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9F880" w14:textId="06DD5F21" w:rsidR="00366A19" w:rsidRPr="00252EE4" w:rsidRDefault="00366A19" w:rsidP="00366A19">
      <w:pPr>
        <w:pStyle w:val="Heading1"/>
        <w:rPr>
          <w:rFonts w:ascii="Century Gothic" w:hAnsi="Century Gothic"/>
        </w:rPr>
      </w:pPr>
      <w:bookmarkStart w:id="0" w:name="_Toc133763603"/>
      <w:r w:rsidRPr="00252EE4">
        <w:rPr>
          <w:rFonts w:ascii="Century Gothic" w:hAnsi="Century Gothic"/>
        </w:rPr>
        <w:t>PP 12 - Work Health &amp; Safety</w:t>
      </w:r>
      <w:bookmarkEnd w:id="0"/>
      <w:r w:rsidRPr="00252EE4">
        <w:rPr>
          <w:rFonts w:ascii="Century Gothic" w:hAnsi="Century Gothic"/>
        </w:rPr>
        <w:t xml:space="preserve"> </w:t>
      </w:r>
      <w:bookmarkStart w:id="1" w:name="_Hlk50555268"/>
      <w:r w:rsidRPr="00252EE4">
        <w:rPr>
          <w:rFonts w:ascii="Century Gothic" w:hAnsi="Century Gothic"/>
        </w:rPr>
        <w:t>Policy</w:t>
      </w:r>
    </w:p>
    <w:p w14:paraId="0B1F4249" w14:textId="77777777" w:rsidR="00366A19" w:rsidRPr="00252EE4" w:rsidRDefault="00366A19" w:rsidP="00366A19">
      <w:pPr>
        <w:pStyle w:val="Heading2"/>
        <w:rPr>
          <w:rFonts w:ascii="Century Gothic" w:hAnsi="Century Gothic"/>
        </w:rPr>
      </w:pPr>
      <w:r w:rsidRPr="00252EE4">
        <w:rPr>
          <w:rFonts w:ascii="Century Gothic" w:hAnsi="Century Gothic"/>
        </w:rPr>
        <w:t>OUR COMMITMENT TO SAFETY</w:t>
      </w:r>
    </w:p>
    <w:p w14:paraId="493EA0B1" w14:textId="77777777" w:rsidR="00366A19" w:rsidRPr="00252EE4" w:rsidRDefault="00366A19" w:rsidP="00366A19">
      <w:pPr>
        <w:pStyle w:val="paragraph"/>
        <w:rPr>
          <w:rFonts w:ascii="Century Gothic" w:hAnsi="Century Gothic"/>
        </w:rPr>
      </w:pPr>
      <w:proofErr w:type="spellStart"/>
      <w:r w:rsidRPr="00252EE4">
        <w:rPr>
          <w:rFonts w:ascii="Century Gothic" w:hAnsi="Century Gothic"/>
        </w:rPr>
        <w:t>Transpiral</w:t>
      </w:r>
      <w:proofErr w:type="spellEnd"/>
      <w:r w:rsidRPr="00252EE4">
        <w:rPr>
          <w:rFonts w:ascii="Century Gothic" w:hAnsi="Century Gothic"/>
        </w:rPr>
        <w:t xml:space="preserve"> Wellbeing considers the health and safety of workers, contractors, participants, and visitors to be of utmost importance and is committed to achieving high standards in work health and safety, wellbeing, </w:t>
      </w:r>
      <w:proofErr w:type="gramStart"/>
      <w:r w:rsidRPr="00252EE4">
        <w:rPr>
          <w:rFonts w:ascii="Century Gothic" w:hAnsi="Century Gothic"/>
        </w:rPr>
        <w:t>risk</w:t>
      </w:r>
      <w:proofErr w:type="gramEnd"/>
      <w:r w:rsidRPr="00252EE4">
        <w:rPr>
          <w:rFonts w:ascii="Century Gothic" w:hAnsi="Century Gothic"/>
        </w:rPr>
        <w:t xml:space="preserve"> and injury management.</w:t>
      </w:r>
    </w:p>
    <w:p w14:paraId="02A78CA8" w14:textId="77777777" w:rsidR="00366A19" w:rsidRPr="00252EE4" w:rsidRDefault="00366A19" w:rsidP="00366A19">
      <w:pPr>
        <w:pStyle w:val="paragraph"/>
        <w:rPr>
          <w:rFonts w:ascii="Century Gothic" w:hAnsi="Century Gothic"/>
        </w:rPr>
      </w:pPr>
      <w:r w:rsidRPr="00252EE4">
        <w:rPr>
          <w:rFonts w:ascii="Century Gothic" w:hAnsi="Century Gothic"/>
        </w:rPr>
        <w:t>We will implement this commitment by:</w:t>
      </w:r>
    </w:p>
    <w:p w14:paraId="70CBC126" w14:textId="77777777" w:rsidR="00366A19" w:rsidRPr="00252EE4" w:rsidRDefault="00366A19" w:rsidP="00366A19">
      <w:pPr>
        <w:pStyle w:val="Bullet1"/>
        <w:rPr>
          <w:rFonts w:ascii="Century Gothic" w:hAnsi="Century Gothic"/>
        </w:rPr>
      </w:pPr>
      <w:r w:rsidRPr="00252EE4">
        <w:rPr>
          <w:rFonts w:ascii="Century Gothic" w:hAnsi="Century Gothic"/>
        </w:rPr>
        <w:t xml:space="preserve">implementing a risk management approach and making every effort, where reasonably practicable, to eliminate or minimise risks associated with the workplace and the work being </w:t>
      </w:r>
      <w:proofErr w:type="gramStart"/>
      <w:r w:rsidRPr="00252EE4">
        <w:rPr>
          <w:rFonts w:ascii="Century Gothic" w:hAnsi="Century Gothic"/>
        </w:rPr>
        <w:t>performed</w:t>
      </w:r>
      <w:proofErr w:type="gramEnd"/>
    </w:p>
    <w:p w14:paraId="53BDD0E2" w14:textId="77777777" w:rsidR="00366A19" w:rsidRPr="00252EE4" w:rsidRDefault="00366A19" w:rsidP="00366A19">
      <w:pPr>
        <w:pStyle w:val="Bullet1"/>
        <w:rPr>
          <w:rFonts w:ascii="Century Gothic" w:hAnsi="Century Gothic"/>
        </w:rPr>
      </w:pPr>
      <w:r w:rsidRPr="00252EE4">
        <w:rPr>
          <w:rFonts w:ascii="Century Gothic" w:hAnsi="Century Gothic"/>
        </w:rPr>
        <w:t xml:space="preserve">consulting on changes that may affect the health and safety of workers and other interested </w:t>
      </w:r>
      <w:proofErr w:type="gramStart"/>
      <w:r w:rsidRPr="00252EE4">
        <w:rPr>
          <w:rFonts w:ascii="Century Gothic" w:hAnsi="Century Gothic"/>
        </w:rPr>
        <w:t>parties</w:t>
      </w:r>
      <w:proofErr w:type="gramEnd"/>
    </w:p>
    <w:p w14:paraId="3403453F" w14:textId="77777777" w:rsidR="00366A19" w:rsidRPr="00252EE4" w:rsidRDefault="00366A19" w:rsidP="00366A19">
      <w:pPr>
        <w:pStyle w:val="Bullet1"/>
        <w:rPr>
          <w:rFonts w:ascii="Century Gothic" w:hAnsi="Century Gothic"/>
        </w:rPr>
      </w:pPr>
      <w:r w:rsidRPr="00252EE4">
        <w:rPr>
          <w:rFonts w:ascii="Century Gothic" w:hAnsi="Century Gothic"/>
        </w:rPr>
        <w:t xml:space="preserve">complying with legislative requirements </w:t>
      </w:r>
    </w:p>
    <w:p w14:paraId="7C843EE0" w14:textId="77777777" w:rsidR="00366A19" w:rsidRPr="00252EE4" w:rsidRDefault="00366A19" w:rsidP="00366A19">
      <w:pPr>
        <w:pStyle w:val="Bullet1"/>
        <w:rPr>
          <w:rFonts w:ascii="Century Gothic" w:hAnsi="Century Gothic"/>
        </w:rPr>
      </w:pPr>
      <w:r w:rsidRPr="00252EE4">
        <w:rPr>
          <w:rFonts w:ascii="Century Gothic" w:hAnsi="Century Gothic"/>
        </w:rPr>
        <w:t xml:space="preserve">providing information, instruction, training, and supervision to promote a safe </w:t>
      </w:r>
      <w:proofErr w:type="gramStart"/>
      <w:r w:rsidRPr="00252EE4">
        <w:rPr>
          <w:rFonts w:ascii="Century Gothic" w:hAnsi="Century Gothic"/>
        </w:rPr>
        <w:t>workplace</w:t>
      </w:r>
      <w:proofErr w:type="gramEnd"/>
    </w:p>
    <w:p w14:paraId="786D1208" w14:textId="77777777" w:rsidR="00366A19" w:rsidRPr="00252EE4" w:rsidRDefault="00366A19" w:rsidP="00366A19">
      <w:pPr>
        <w:pStyle w:val="Bullet1"/>
        <w:rPr>
          <w:rFonts w:ascii="Century Gothic" w:hAnsi="Century Gothic"/>
        </w:rPr>
      </w:pPr>
      <w:r w:rsidRPr="00252EE4">
        <w:rPr>
          <w:rFonts w:ascii="Century Gothic" w:hAnsi="Century Gothic"/>
        </w:rPr>
        <w:t xml:space="preserve">reporting, investigating, and learning from all workplace incidents and near </w:t>
      </w:r>
      <w:proofErr w:type="gramStart"/>
      <w:r w:rsidRPr="00252EE4">
        <w:rPr>
          <w:rFonts w:ascii="Century Gothic" w:hAnsi="Century Gothic"/>
        </w:rPr>
        <w:t>misses</w:t>
      </w:r>
      <w:proofErr w:type="gramEnd"/>
    </w:p>
    <w:p w14:paraId="0B59A416" w14:textId="77777777" w:rsidR="00366A19" w:rsidRPr="00252EE4" w:rsidRDefault="00366A19" w:rsidP="00366A19">
      <w:pPr>
        <w:pStyle w:val="Bullet1"/>
        <w:rPr>
          <w:rFonts w:ascii="Century Gothic" w:hAnsi="Century Gothic"/>
        </w:rPr>
      </w:pPr>
      <w:r w:rsidRPr="00252EE4">
        <w:rPr>
          <w:rFonts w:ascii="Century Gothic" w:hAnsi="Century Gothic"/>
        </w:rPr>
        <w:t>supporting the rehabilitation of injured workers and assisting them in recovering at work</w:t>
      </w:r>
    </w:p>
    <w:p w14:paraId="08F8981E" w14:textId="77777777" w:rsidR="00366A19" w:rsidRPr="00252EE4" w:rsidRDefault="00366A19" w:rsidP="00366A19">
      <w:pPr>
        <w:pStyle w:val="Bullet1"/>
        <w:rPr>
          <w:rFonts w:ascii="Century Gothic" w:hAnsi="Century Gothic"/>
        </w:rPr>
      </w:pPr>
      <w:r w:rsidRPr="00252EE4">
        <w:rPr>
          <w:rFonts w:ascii="Century Gothic" w:hAnsi="Century Gothic"/>
        </w:rPr>
        <w:t xml:space="preserve">committing to continual improvement and review of the WHS management system </w:t>
      </w:r>
    </w:p>
    <w:p w14:paraId="43F06C3F" w14:textId="77777777" w:rsidR="00366A19" w:rsidRPr="00252EE4" w:rsidRDefault="00366A19" w:rsidP="00366A19">
      <w:pPr>
        <w:pStyle w:val="Bullet1"/>
        <w:rPr>
          <w:rFonts w:ascii="Century Gothic" w:hAnsi="Century Gothic"/>
        </w:rPr>
      </w:pPr>
      <w:r w:rsidRPr="00252EE4">
        <w:rPr>
          <w:rFonts w:ascii="Century Gothic" w:hAnsi="Century Gothic"/>
        </w:rPr>
        <w:t>creating a positive and productive work environment that supports and promotes a safety and wellbeing culture, and</w:t>
      </w:r>
    </w:p>
    <w:p w14:paraId="7975934F" w14:textId="77777777" w:rsidR="00366A19" w:rsidRPr="00252EE4" w:rsidRDefault="00366A19" w:rsidP="00366A19">
      <w:pPr>
        <w:pStyle w:val="Bullet1"/>
        <w:rPr>
          <w:rFonts w:ascii="Century Gothic" w:hAnsi="Century Gothic"/>
        </w:rPr>
      </w:pPr>
      <w:r w:rsidRPr="00252EE4">
        <w:rPr>
          <w:rFonts w:ascii="Century Gothic" w:hAnsi="Century Gothic"/>
        </w:rPr>
        <w:t>engaging in meaningful and open consultation about WHS matters with workers and others who visit our sites.</w:t>
      </w:r>
    </w:p>
    <w:p w14:paraId="2EA14984" w14:textId="77777777" w:rsidR="00366A19" w:rsidRPr="00252EE4" w:rsidRDefault="00366A19" w:rsidP="00366A19">
      <w:pPr>
        <w:pStyle w:val="Heading2"/>
        <w:rPr>
          <w:rFonts w:ascii="Century Gothic" w:hAnsi="Century Gothic"/>
        </w:rPr>
      </w:pPr>
      <w:r w:rsidRPr="00252EE4">
        <w:rPr>
          <w:rFonts w:ascii="Century Gothic" w:hAnsi="Century Gothic"/>
        </w:rPr>
        <w:t>SCOPE</w:t>
      </w:r>
    </w:p>
    <w:p w14:paraId="7C8E24B1" w14:textId="77777777" w:rsidR="00366A19" w:rsidRPr="00252EE4" w:rsidRDefault="00366A19" w:rsidP="00366A19">
      <w:pPr>
        <w:pStyle w:val="paragraph"/>
        <w:rPr>
          <w:rFonts w:ascii="Century Gothic" w:hAnsi="Century Gothic"/>
        </w:rPr>
      </w:pPr>
      <w:r w:rsidRPr="00252EE4">
        <w:rPr>
          <w:rFonts w:ascii="Century Gothic" w:hAnsi="Century Gothic"/>
        </w:rPr>
        <w:t>This policy applies to all key personnel, employees, contractors, students, and visitors across all our services and locations.</w:t>
      </w:r>
    </w:p>
    <w:p w14:paraId="74228F09" w14:textId="77777777" w:rsidR="00366A19" w:rsidRPr="00252EE4" w:rsidRDefault="00366A19" w:rsidP="00366A19">
      <w:pPr>
        <w:pStyle w:val="Heading2"/>
        <w:rPr>
          <w:rFonts w:ascii="Century Gothic" w:hAnsi="Century Gothic"/>
        </w:rPr>
      </w:pPr>
      <w:r w:rsidRPr="00252EE4">
        <w:rPr>
          <w:rFonts w:ascii="Century Gothic" w:hAnsi="Century Gothic"/>
        </w:rPr>
        <w:t>RESPONSIBILITIES</w:t>
      </w:r>
    </w:p>
    <w:p w14:paraId="6CD64C78" w14:textId="77777777" w:rsidR="00366A19" w:rsidRPr="00252EE4" w:rsidRDefault="00366A19" w:rsidP="00366A19">
      <w:pPr>
        <w:pStyle w:val="Boldheading"/>
        <w:rPr>
          <w:rFonts w:ascii="Century Gothic" w:hAnsi="Century Gothic"/>
        </w:rPr>
      </w:pPr>
      <w:r w:rsidRPr="00252EE4">
        <w:rPr>
          <w:rFonts w:ascii="Century Gothic" w:hAnsi="Century Gothic"/>
        </w:rPr>
        <w:t>Employees, contractors, students, and volunteers are responsible for:</w:t>
      </w:r>
    </w:p>
    <w:p w14:paraId="74408FB3" w14:textId="77777777" w:rsidR="00366A19" w:rsidRPr="00252EE4" w:rsidRDefault="00366A19" w:rsidP="00366A19">
      <w:pPr>
        <w:pStyle w:val="Bullet1"/>
        <w:rPr>
          <w:rFonts w:ascii="Century Gothic" w:hAnsi="Century Gothic"/>
        </w:rPr>
      </w:pPr>
      <w:r w:rsidRPr="00252EE4">
        <w:rPr>
          <w:rFonts w:ascii="Century Gothic" w:hAnsi="Century Gothic"/>
        </w:rPr>
        <w:t xml:space="preserve">taking care of the health, safety, and wellbeing of themselves and others </w:t>
      </w:r>
    </w:p>
    <w:p w14:paraId="6BD5CCD2" w14:textId="77777777" w:rsidR="00366A19" w:rsidRPr="00252EE4" w:rsidRDefault="00366A19" w:rsidP="00366A19">
      <w:pPr>
        <w:pStyle w:val="Bullet1"/>
        <w:rPr>
          <w:rFonts w:ascii="Century Gothic" w:hAnsi="Century Gothic"/>
        </w:rPr>
      </w:pPr>
      <w:r w:rsidRPr="00252EE4">
        <w:rPr>
          <w:rFonts w:ascii="Century Gothic" w:hAnsi="Century Gothic"/>
        </w:rPr>
        <w:lastRenderedPageBreak/>
        <w:t>complying with all written procedures and instructions</w:t>
      </w:r>
    </w:p>
    <w:p w14:paraId="041F8BCE" w14:textId="77777777" w:rsidR="00366A19" w:rsidRPr="00252EE4" w:rsidRDefault="00366A19" w:rsidP="00366A19">
      <w:pPr>
        <w:pStyle w:val="Bullet1"/>
        <w:rPr>
          <w:rFonts w:ascii="Century Gothic" w:hAnsi="Century Gothic"/>
        </w:rPr>
      </w:pPr>
      <w:r w:rsidRPr="00252EE4">
        <w:rPr>
          <w:rFonts w:ascii="Century Gothic" w:hAnsi="Century Gothic"/>
        </w:rPr>
        <w:t xml:space="preserve">reporting all hazards, incidents, near misses, injuries, and illnesses </w:t>
      </w:r>
    </w:p>
    <w:p w14:paraId="49430686" w14:textId="77777777" w:rsidR="00366A19" w:rsidRPr="00252EE4" w:rsidRDefault="00366A19" w:rsidP="00366A19">
      <w:pPr>
        <w:pStyle w:val="Bullet1"/>
        <w:rPr>
          <w:rFonts w:ascii="Century Gothic" w:hAnsi="Century Gothic"/>
        </w:rPr>
      </w:pPr>
      <w:r w:rsidRPr="00252EE4">
        <w:rPr>
          <w:rFonts w:ascii="Century Gothic" w:hAnsi="Century Gothic"/>
        </w:rPr>
        <w:t xml:space="preserve">participating in training and supervision </w:t>
      </w:r>
    </w:p>
    <w:p w14:paraId="2B5E0E5C" w14:textId="77777777" w:rsidR="00366A19" w:rsidRPr="00252EE4" w:rsidRDefault="00366A19" w:rsidP="00366A19">
      <w:pPr>
        <w:pStyle w:val="Bullet1"/>
        <w:rPr>
          <w:rFonts w:ascii="Century Gothic" w:hAnsi="Century Gothic"/>
        </w:rPr>
      </w:pPr>
      <w:r w:rsidRPr="00252EE4">
        <w:rPr>
          <w:rFonts w:ascii="Century Gothic" w:hAnsi="Century Gothic"/>
        </w:rPr>
        <w:t>following all instruction and directives from line managers</w:t>
      </w:r>
    </w:p>
    <w:p w14:paraId="5259A46E" w14:textId="77777777" w:rsidR="00366A19" w:rsidRPr="00252EE4" w:rsidRDefault="00366A19" w:rsidP="00366A19">
      <w:pPr>
        <w:pStyle w:val="Bullet1"/>
        <w:rPr>
          <w:rFonts w:ascii="Century Gothic" w:hAnsi="Century Gothic"/>
        </w:rPr>
      </w:pPr>
      <w:r w:rsidRPr="00252EE4">
        <w:rPr>
          <w:rFonts w:ascii="Century Gothic" w:hAnsi="Century Gothic"/>
        </w:rPr>
        <w:t xml:space="preserve">engaging in consultation processes with relevant parties on WHS matters as they </w:t>
      </w:r>
      <w:proofErr w:type="gramStart"/>
      <w:r w:rsidRPr="00252EE4">
        <w:rPr>
          <w:rFonts w:ascii="Century Gothic" w:hAnsi="Century Gothic"/>
        </w:rPr>
        <w:t>arise</w:t>
      </w:r>
      <w:proofErr w:type="gramEnd"/>
    </w:p>
    <w:p w14:paraId="5405F4F7" w14:textId="77777777" w:rsidR="00366A19" w:rsidRPr="00252EE4" w:rsidRDefault="00366A19" w:rsidP="00366A19">
      <w:pPr>
        <w:pStyle w:val="Bullet1"/>
        <w:rPr>
          <w:rFonts w:ascii="Century Gothic" w:hAnsi="Century Gothic"/>
        </w:rPr>
      </w:pPr>
      <w:r w:rsidRPr="00252EE4">
        <w:rPr>
          <w:rFonts w:ascii="Century Gothic" w:hAnsi="Century Gothic"/>
        </w:rPr>
        <w:t>participating in the rehabilitation process following an injury or illness, and</w:t>
      </w:r>
    </w:p>
    <w:p w14:paraId="03937BE1" w14:textId="77777777" w:rsidR="00366A19" w:rsidRPr="00252EE4" w:rsidRDefault="00366A19" w:rsidP="00366A19">
      <w:pPr>
        <w:pStyle w:val="Bullet1"/>
        <w:rPr>
          <w:rFonts w:ascii="Century Gothic" w:hAnsi="Century Gothic"/>
        </w:rPr>
      </w:pPr>
      <w:r w:rsidRPr="00252EE4">
        <w:rPr>
          <w:rFonts w:ascii="Century Gothic" w:hAnsi="Century Gothic"/>
        </w:rPr>
        <w:t>encouraging a positive culture of WHS reporting and compliance.</w:t>
      </w:r>
    </w:p>
    <w:p w14:paraId="4C04198A" w14:textId="77777777" w:rsidR="00366A19" w:rsidRPr="00252EE4" w:rsidRDefault="00366A19" w:rsidP="00366A19">
      <w:pPr>
        <w:pStyle w:val="Boldheading"/>
        <w:rPr>
          <w:rFonts w:ascii="Century Gothic" w:hAnsi="Century Gothic"/>
        </w:rPr>
      </w:pPr>
      <w:r w:rsidRPr="00252EE4">
        <w:rPr>
          <w:rFonts w:ascii="Century Gothic" w:hAnsi="Century Gothic"/>
        </w:rPr>
        <w:t>Key personnel and managers have the same responsibilities as a worker and are also responsible for ensuring:</w:t>
      </w:r>
    </w:p>
    <w:p w14:paraId="5454A2D1" w14:textId="77777777" w:rsidR="00366A19" w:rsidRPr="00252EE4" w:rsidRDefault="00366A19" w:rsidP="00366A19">
      <w:pPr>
        <w:pStyle w:val="Bullet1"/>
        <w:rPr>
          <w:rFonts w:ascii="Century Gothic" w:hAnsi="Century Gothic"/>
        </w:rPr>
      </w:pPr>
      <w:r w:rsidRPr="00252EE4">
        <w:rPr>
          <w:rFonts w:ascii="Century Gothic" w:hAnsi="Century Gothic"/>
        </w:rPr>
        <w:t>compliance with health and safety directives and legislative requirements</w:t>
      </w:r>
    </w:p>
    <w:p w14:paraId="4DF7040A" w14:textId="77777777" w:rsidR="00366A19" w:rsidRPr="00252EE4" w:rsidRDefault="00366A19" w:rsidP="00366A19">
      <w:pPr>
        <w:pStyle w:val="Bullet1"/>
        <w:rPr>
          <w:rFonts w:ascii="Century Gothic" w:hAnsi="Century Gothic"/>
        </w:rPr>
      </w:pPr>
      <w:r w:rsidRPr="00252EE4">
        <w:rPr>
          <w:rFonts w:ascii="Century Gothic" w:hAnsi="Century Gothic"/>
        </w:rPr>
        <w:t xml:space="preserve">safe work systems are communicated, followed and </w:t>
      </w:r>
      <w:proofErr w:type="gramStart"/>
      <w:r w:rsidRPr="00252EE4">
        <w:rPr>
          <w:rFonts w:ascii="Century Gothic" w:hAnsi="Century Gothic"/>
        </w:rPr>
        <w:t>maintained</w:t>
      </w:r>
      <w:proofErr w:type="gramEnd"/>
      <w:r w:rsidRPr="00252EE4">
        <w:rPr>
          <w:rFonts w:ascii="Century Gothic" w:hAnsi="Century Gothic"/>
        </w:rPr>
        <w:t xml:space="preserve"> </w:t>
      </w:r>
    </w:p>
    <w:p w14:paraId="1862E4DA" w14:textId="77777777" w:rsidR="00366A19" w:rsidRPr="00252EE4" w:rsidRDefault="00366A19" w:rsidP="00366A19">
      <w:pPr>
        <w:pStyle w:val="Bullet1"/>
        <w:rPr>
          <w:rFonts w:ascii="Century Gothic" w:hAnsi="Century Gothic"/>
        </w:rPr>
      </w:pPr>
      <w:r w:rsidRPr="00252EE4">
        <w:rPr>
          <w:rFonts w:ascii="Century Gothic" w:hAnsi="Century Gothic"/>
        </w:rPr>
        <w:t xml:space="preserve">staff are provided with all relevant WHS </w:t>
      </w:r>
      <w:proofErr w:type="gramStart"/>
      <w:r w:rsidRPr="00252EE4">
        <w:rPr>
          <w:rFonts w:ascii="Century Gothic" w:hAnsi="Century Gothic"/>
        </w:rPr>
        <w:t>information</w:t>
      </w:r>
      <w:proofErr w:type="gramEnd"/>
    </w:p>
    <w:p w14:paraId="24F24448" w14:textId="77777777" w:rsidR="00366A19" w:rsidRPr="00252EE4" w:rsidRDefault="00366A19" w:rsidP="00366A19">
      <w:pPr>
        <w:pStyle w:val="Bullet1"/>
        <w:rPr>
          <w:rFonts w:ascii="Century Gothic" w:hAnsi="Century Gothic"/>
        </w:rPr>
      </w:pPr>
      <w:r w:rsidRPr="00252EE4">
        <w:rPr>
          <w:rFonts w:ascii="Century Gothic" w:hAnsi="Century Gothic"/>
        </w:rPr>
        <w:t xml:space="preserve">staff are appropriately instructed, trained, and supervised where </w:t>
      </w:r>
      <w:proofErr w:type="gramStart"/>
      <w:r w:rsidRPr="00252EE4">
        <w:rPr>
          <w:rFonts w:ascii="Century Gothic" w:hAnsi="Century Gothic"/>
        </w:rPr>
        <w:t>applicable</w:t>
      </w:r>
      <w:proofErr w:type="gramEnd"/>
      <w:r w:rsidRPr="00252EE4">
        <w:rPr>
          <w:rFonts w:ascii="Century Gothic" w:hAnsi="Century Gothic"/>
        </w:rPr>
        <w:t xml:space="preserve"> </w:t>
      </w:r>
    </w:p>
    <w:p w14:paraId="7D3243C3" w14:textId="77777777" w:rsidR="00366A19" w:rsidRPr="00252EE4" w:rsidRDefault="00366A19" w:rsidP="00366A19">
      <w:pPr>
        <w:pStyle w:val="Bullet1"/>
        <w:rPr>
          <w:rFonts w:ascii="Century Gothic" w:hAnsi="Century Gothic"/>
        </w:rPr>
      </w:pPr>
      <w:r w:rsidRPr="00252EE4">
        <w:rPr>
          <w:rFonts w:ascii="Century Gothic" w:hAnsi="Century Gothic"/>
        </w:rPr>
        <w:t xml:space="preserve">hazards, incidents, injuries, and illnesses are reported, investigated, and managed in consultation with workers and/or their </w:t>
      </w:r>
      <w:proofErr w:type="gramStart"/>
      <w:r w:rsidRPr="00252EE4">
        <w:rPr>
          <w:rFonts w:ascii="Century Gothic" w:hAnsi="Century Gothic"/>
        </w:rPr>
        <w:t>representatives</w:t>
      </w:r>
      <w:proofErr w:type="gramEnd"/>
      <w:r w:rsidRPr="00252EE4">
        <w:rPr>
          <w:rFonts w:ascii="Century Gothic" w:hAnsi="Century Gothic"/>
        </w:rPr>
        <w:t xml:space="preserve"> </w:t>
      </w:r>
    </w:p>
    <w:p w14:paraId="0C5E863B" w14:textId="77777777" w:rsidR="00366A19" w:rsidRPr="00252EE4" w:rsidRDefault="00366A19" w:rsidP="00366A19">
      <w:pPr>
        <w:pStyle w:val="Bullet1"/>
        <w:rPr>
          <w:rFonts w:ascii="Century Gothic" w:hAnsi="Century Gothic"/>
        </w:rPr>
      </w:pPr>
      <w:r w:rsidRPr="00252EE4">
        <w:rPr>
          <w:rFonts w:ascii="Century Gothic" w:hAnsi="Century Gothic"/>
        </w:rPr>
        <w:t xml:space="preserve">risk assessments are completed for identified hazards and logged on the hazard </w:t>
      </w:r>
      <w:proofErr w:type="gramStart"/>
      <w:r w:rsidRPr="00252EE4">
        <w:rPr>
          <w:rFonts w:ascii="Century Gothic" w:hAnsi="Century Gothic"/>
        </w:rPr>
        <w:t>register</w:t>
      </w:r>
      <w:proofErr w:type="gramEnd"/>
    </w:p>
    <w:p w14:paraId="2150389D" w14:textId="77777777" w:rsidR="00366A19" w:rsidRPr="00252EE4" w:rsidRDefault="00366A19" w:rsidP="00366A19">
      <w:pPr>
        <w:pStyle w:val="Bullet1"/>
        <w:rPr>
          <w:rFonts w:ascii="Century Gothic" w:hAnsi="Century Gothic"/>
        </w:rPr>
      </w:pPr>
      <w:r w:rsidRPr="00252EE4">
        <w:rPr>
          <w:rFonts w:ascii="Century Gothic" w:hAnsi="Century Gothic"/>
        </w:rPr>
        <w:t xml:space="preserve">risk management strategies are agreed, implemented, monitored, and reviewed in consultation with workers and/or their representatives for the purpose of eliminating and/or minimising </w:t>
      </w:r>
      <w:proofErr w:type="gramStart"/>
      <w:r w:rsidRPr="00252EE4">
        <w:rPr>
          <w:rFonts w:ascii="Century Gothic" w:hAnsi="Century Gothic"/>
        </w:rPr>
        <w:t>risks</w:t>
      </w:r>
      <w:proofErr w:type="gramEnd"/>
    </w:p>
    <w:p w14:paraId="1D9894D6" w14:textId="77777777" w:rsidR="00366A19" w:rsidRPr="00252EE4" w:rsidRDefault="00366A19" w:rsidP="00366A19">
      <w:pPr>
        <w:pStyle w:val="Bullet1"/>
        <w:rPr>
          <w:rFonts w:ascii="Century Gothic" w:hAnsi="Century Gothic"/>
        </w:rPr>
      </w:pPr>
      <w:r w:rsidRPr="00252EE4">
        <w:rPr>
          <w:rFonts w:ascii="Century Gothic" w:hAnsi="Century Gothic"/>
        </w:rPr>
        <w:t xml:space="preserve">health and safety performance are monitored to enable continuous WHS </w:t>
      </w:r>
      <w:proofErr w:type="gramStart"/>
      <w:r w:rsidRPr="00252EE4">
        <w:rPr>
          <w:rFonts w:ascii="Century Gothic" w:hAnsi="Century Gothic"/>
        </w:rPr>
        <w:t>improvement</w:t>
      </w:r>
      <w:proofErr w:type="gramEnd"/>
      <w:r w:rsidRPr="00252EE4">
        <w:rPr>
          <w:rFonts w:ascii="Century Gothic" w:hAnsi="Century Gothic"/>
        </w:rPr>
        <w:t xml:space="preserve">  </w:t>
      </w:r>
    </w:p>
    <w:p w14:paraId="01929942" w14:textId="77777777" w:rsidR="00366A19" w:rsidRPr="00252EE4" w:rsidRDefault="00366A19" w:rsidP="00366A19">
      <w:pPr>
        <w:pStyle w:val="Bullet1"/>
        <w:rPr>
          <w:rFonts w:ascii="Century Gothic" w:hAnsi="Century Gothic"/>
        </w:rPr>
      </w:pPr>
      <w:r w:rsidRPr="00252EE4">
        <w:rPr>
          <w:rFonts w:ascii="Century Gothic" w:hAnsi="Century Gothic"/>
        </w:rPr>
        <w:t>records are maintained as required for legal compliance, and</w:t>
      </w:r>
    </w:p>
    <w:p w14:paraId="700E1F56" w14:textId="77777777" w:rsidR="00366A19" w:rsidRPr="00252EE4" w:rsidRDefault="00366A19" w:rsidP="00366A19">
      <w:pPr>
        <w:pStyle w:val="Bullet1"/>
        <w:rPr>
          <w:rFonts w:ascii="Century Gothic" w:hAnsi="Century Gothic"/>
        </w:rPr>
      </w:pPr>
      <w:r w:rsidRPr="00252EE4">
        <w:rPr>
          <w:rFonts w:ascii="Century Gothic" w:hAnsi="Century Gothic"/>
        </w:rPr>
        <w:t>injured and unwell workers are supported to facilitate their recovery and safe return to work.</w:t>
      </w:r>
    </w:p>
    <w:p w14:paraId="68D52672" w14:textId="77777777" w:rsidR="00366A19" w:rsidRPr="00252EE4" w:rsidRDefault="00366A19" w:rsidP="00366A19">
      <w:pPr>
        <w:pStyle w:val="Boldheading"/>
        <w:rPr>
          <w:rFonts w:ascii="Century Gothic" w:hAnsi="Century Gothic"/>
        </w:rPr>
      </w:pPr>
      <w:r w:rsidRPr="00252EE4">
        <w:rPr>
          <w:rFonts w:ascii="Century Gothic" w:hAnsi="Century Gothic"/>
        </w:rPr>
        <w:t>Participants, volunteers, students, and visitors</w:t>
      </w:r>
    </w:p>
    <w:p w14:paraId="5430C0B3" w14:textId="77777777" w:rsidR="00366A19" w:rsidRPr="00252EE4" w:rsidRDefault="00366A19" w:rsidP="00366A19">
      <w:pPr>
        <w:pStyle w:val="paragraph"/>
        <w:rPr>
          <w:rFonts w:ascii="Century Gothic" w:hAnsi="Century Gothic"/>
        </w:rPr>
      </w:pPr>
      <w:r w:rsidRPr="00252EE4">
        <w:rPr>
          <w:rFonts w:ascii="Century Gothic" w:hAnsi="Century Gothic"/>
        </w:rPr>
        <w:t xml:space="preserve">Participants, volunteers, students, and visitors must also comply with all reasonable instructions and take reasonable care to protect their own health and safety and not place others at risk of injury or harm. </w:t>
      </w:r>
    </w:p>
    <w:p w14:paraId="6D5D7255" w14:textId="77777777" w:rsidR="00366A19" w:rsidRPr="00252EE4" w:rsidRDefault="00366A19" w:rsidP="00366A19">
      <w:pPr>
        <w:pStyle w:val="Heading3"/>
        <w:rPr>
          <w:rFonts w:ascii="Century Gothic" w:hAnsi="Century Gothic"/>
        </w:rPr>
      </w:pPr>
      <w:r w:rsidRPr="00252EE4">
        <w:rPr>
          <w:rFonts w:ascii="Century Gothic" w:hAnsi="Century Gothic"/>
        </w:rPr>
        <w:lastRenderedPageBreak/>
        <w:t>Who can I go to for support and advice?</w:t>
      </w:r>
    </w:p>
    <w:p w14:paraId="34F828E1" w14:textId="77777777" w:rsidR="00366A19" w:rsidRPr="00252EE4" w:rsidRDefault="00366A19" w:rsidP="00366A19">
      <w:pPr>
        <w:pStyle w:val="Bullet1"/>
        <w:rPr>
          <w:rFonts w:ascii="Century Gothic" w:hAnsi="Century Gothic"/>
        </w:rPr>
      </w:pPr>
      <w:r w:rsidRPr="00252EE4">
        <w:rPr>
          <w:rFonts w:ascii="Century Gothic" w:hAnsi="Century Gothic"/>
        </w:rPr>
        <w:t>The Managing Director</w:t>
      </w:r>
    </w:p>
    <w:p w14:paraId="2F451F46" w14:textId="77777777" w:rsidR="00366A19" w:rsidRPr="00252EE4" w:rsidRDefault="00366A19" w:rsidP="00366A19">
      <w:pPr>
        <w:pStyle w:val="Heading2"/>
        <w:rPr>
          <w:rFonts w:ascii="Century Gothic" w:eastAsiaTheme="majorEastAsia" w:hAnsi="Century Gothic"/>
        </w:rPr>
      </w:pPr>
      <w:r w:rsidRPr="00252EE4">
        <w:rPr>
          <w:rFonts w:ascii="Century Gothic" w:hAnsi="Century Gothic"/>
        </w:rPr>
        <w:t>WHS ISSUE RESOLUTION PROCESS</w:t>
      </w:r>
    </w:p>
    <w:p w14:paraId="09CD8A9D" w14:textId="77777777" w:rsidR="00366A19" w:rsidRPr="00252EE4" w:rsidRDefault="00366A19" w:rsidP="00366A19">
      <w:pPr>
        <w:pStyle w:val="Heading3"/>
        <w:rPr>
          <w:rFonts w:ascii="Century Gothic" w:hAnsi="Century Gothic"/>
        </w:rPr>
      </w:pPr>
      <w:r w:rsidRPr="00252EE4">
        <w:rPr>
          <w:rFonts w:ascii="Century Gothic" w:hAnsi="Century Gothic"/>
        </w:rPr>
        <w:t>What is the purpose of this process?</w:t>
      </w:r>
    </w:p>
    <w:bookmarkEnd w:id="1"/>
    <w:p w14:paraId="2D4B55C5" w14:textId="77777777" w:rsidR="00366A19" w:rsidRPr="00252EE4" w:rsidRDefault="00366A19" w:rsidP="00366A19">
      <w:pPr>
        <w:pStyle w:val="paragraph"/>
        <w:rPr>
          <w:rFonts w:ascii="Century Gothic" w:hAnsi="Century Gothic"/>
        </w:rPr>
      </w:pPr>
      <w:r w:rsidRPr="00252EE4">
        <w:rPr>
          <w:rFonts w:ascii="Century Gothic" w:hAnsi="Century Gothic"/>
        </w:rPr>
        <w:t>To provide an agreed process for resolving and escalating concerns about work health and safety matters.</w:t>
      </w:r>
    </w:p>
    <w:p w14:paraId="3E262AE7" w14:textId="77777777" w:rsidR="00366A19" w:rsidRPr="00252EE4" w:rsidRDefault="00366A19" w:rsidP="00366A19">
      <w:pPr>
        <w:pStyle w:val="Heading3"/>
        <w:rPr>
          <w:rFonts w:ascii="Century Gothic" w:hAnsi="Century Gothic"/>
        </w:rPr>
      </w:pPr>
      <w:bookmarkStart w:id="2" w:name="_Hlk50556686"/>
      <w:r w:rsidRPr="00252EE4">
        <w:rPr>
          <w:rFonts w:ascii="Century Gothic" w:hAnsi="Century Gothic"/>
        </w:rPr>
        <w:t>The issue resolution process</w:t>
      </w:r>
    </w:p>
    <w:bookmarkEnd w:id="2"/>
    <w:p w14:paraId="5948AC92" w14:textId="77777777" w:rsidR="00366A19" w:rsidRPr="00252EE4" w:rsidRDefault="00366A19" w:rsidP="00366A19">
      <w:pPr>
        <w:rPr>
          <w:rFonts w:ascii="Century Gothic" w:hAnsi="Century Gothic"/>
        </w:rPr>
      </w:pPr>
      <w:r w:rsidRPr="00252EE4">
        <w:rPr>
          <w:rFonts w:ascii="Century Gothic" w:hAnsi="Century Gothic"/>
        </w:rPr>
        <w:t>Any worker can identify a work health and safety issue and ask their manager to resolve the matter. Once the manager has been advised that there is an issue, they must meet or communicate with all parties involved. All parties must make reasonable effort to achieve a timely and effective resolution of the issue.</w:t>
      </w:r>
    </w:p>
    <w:p w14:paraId="54112FE9" w14:textId="77777777" w:rsidR="00366A19" w:rsidRPr="00252EE4" w:rsidRDefault="00366A19" w:rsidP="00366A19">
      <w:pPr>
        <w:pStyle w:val="Heading3"/>
        <w:rPr>
          <w:rFonts w:ascii="Century Gothic" w:hAnsi="Century Gothic"/>
        </w:rPr>
      </w:pPr>
      <w:bookmarkStart w:id="3" w:name="_Hlk50556955"/>
      <w:r w:rsidRPr="00252EE4">
        <w:rPr>
          <w:rFonts w:ascii="Century Gothic" w:hAnsi="Century Gothic"/>
        </w:rPr>
        <w:t xml:space="preserve">Factors to be </w:t>
      </w:r>
      <w:proofErr w:type="gramStart"/>
      <w:r w:rsidRPr="00252EE4">
        <w:rPr>
          <w:rFonts w:ascii="Century Gothic" w:hAnsi="Century Gothic"/>
        </w:rPr>
        <w:t>considered</w:t>
      </w:r>
      <w:proofErr w:type="gramEnd"/>
    </w:p>
    <w:bookmarkEnd w:id="3"/>
    <w:p w14:paraId="3267D370" w14:textId="77777777" w:rsidR="00366A19" w:rsidRPr="00252EE4" w:rsidRDefault="00366A19" w:rsidP="00366A19">
      <w:pPr>
        <w:rPr>
          <w:rFonts w:ascii="Century Gothic" w:hAnsi="Century Gothic"/>
        </w:rPr>
      </w:pPr>
      <w:r w:rsidRPr="00252EE4">
        <w:rPr>
          <w:rFonts w:ascii="Century Gothic" w:hAnsi="Century Gothic"/>
        </w:rPr>
        <w:t>When attempting to resolve the issue, the parties involved should consider:</w:t>
      </w:r>
    </w:p>
    <w:p w14:paraId="542748B4" w14:textId="77777777" w:rsidR="00366A19" w:rsidRPr="00252EE4" w:rsidRDefault="00366A19" w:rsidP="00366A19">
      <w:pPr>
        <w:pStyle w:val="Bullet1"/>
        <w:rPr>
          <w:rFonts w:ascii="Century Gothic" w:hAnsi="Century Gothic"/>
        </w:rPr>
      </w:pPr>
      <w:r w:rsidRPr="00252EE4">
        <w:rPr>
          <w:rFonts w:ascii="Century Gothic" w:hAnsi="Century Gothic"/>
        </w:rPr>
        <w:t>the degree and immediacy of the risk to workers of others</w:t>
      </w:r>
    </w:p>
    <w:p w14:paraId="021CF324" w14:textId="77777777" w:rsidR="00366A19" w:rsidRPr="00252EE4" w:rsidRDefault="00366A19" w:rsidP="00366A19">
      <w:pPr>
        <w:pStyle w:val="Bullet1"/>
        <w:rPr>
          <w:rFonts w:ascii="Century Gothic" w:hAnsi="Century Gothic"/>
        </w:rPr>
      </w:pPr>
      <w:r w:rsidRPr="00252EE4">
        <w:rPr>
          <w:rFonts w:ascii="Century Gothic" w:hAnsi="Century Gothic"/>
        </w:rPr>
        <w:t>the measures, both temporary and permanent that must be implemented to resolve the issue, and</w:t>
      </w:r>
    </w:p>
    <w:p w14:paraId="2BA86613" w14:textId="77777777" w:rsidR="00366A19" w:rsidRPr="00252EE4" w:rsidRDefault="00366A19" w:rsidP="00366A19">
      <w:pPr>
        <w:pStyle w:val="Bullet1"/>
        <w:rPr>
          <w:rFonts w:ascii="Century Gothic" w:hAnsi="Century Gothic"/>
        </w:rPr>
      </w:pPr>
      <w:r w:rsidRPr="00252EE4">
        <w:rPr>
          <w:rFonts w:ascii="Century Gothic" w:hAnsi="Century Gothic"/>
        </w:rPr>
        <w:t>who will be responsible for implementing the resolution measures including timeframes for completion.</w:t>
      </w:r>
    </w:p>
    <w:p w14:paraId="7660B101" w14:textId="77777777" w:rsidR="00366A19" w:rsidRPr="00252EE4" w:rsidRDefault="00366A19" w:rsidP="00366A19">
      <w:pPr>
        <w:pStyle w:val="Heading3"/>
        <w:rPr>
          <w:rFonts w:ascii="Century Gothic" w:hAnsi="Century Gothic"/>
        </w:rPr>
      </w:pPr>
      <w:bookmarkStart w:id="4" w:name="_Hlk50557221"/>
      <w:r w:rsidRPr="00252EE4">
        <w:rPr>
          <w:rFonts w:ascii="Century Gothic" w:hAnsi="Century Gothic"/>
        </w:rPr>
        <w:t>What are some examples to resolve a WHS issue?</w:t>
      </w:r>
    </w:p>
    <w:bookmarkEnd w:id="4"/>
    <w:p w14:paraId="76737CDB" w14:textId="77777777" w:rsidR="00366A19" w:rsidRPr="00252EE4" w:rsidRDefault="00366A19" w:rsidP="00366A19">
      <w:pPr>
        <w:pStyle w:val="paragraph"/>
        <w:rPr>
          <w:rFonts w:ascii="Century Gothic" w:hAnsi="Century Gothic"/>
        </w:rPr>
      </w:pPr>
      <w:r w:rsidRPr="00252EE4">
        <w:rPr>
          <w:rFonts w:ascii="Century Gothic" w:hAnsi="Century Gothic"/>
        </w:rPr>
        <w:t>Depending on the issue, WHS issues can be resolved by:</w:t>
      </w:r>
    </w:p>
    <w:p w14:paraId="4789C363" w14:textId="5C95D5A2" w:rsidR="00366A19" w:rsidRPr="00252EE4" w:rsidRDefault="00366A19" w:rsidP="00366A19">
      <w:pPr>
        <w:pStyle w:val="Bullet1"/>
        <w:rPr>
          <w:rFonts w:ascii="Century Gothic" w:hAnsi="Century Gothic"/>
        </w:rPr>
      </w:pPr>
      <w:r w:rsidRPr="00252EE4">
        <w:rPr>
          <w:rFonts w:ascii="Century Gothic" w:hAnsi="Century Gothic"/>
        </w:rPr>
        <w:t>Modifying equipment</w:t>
      </w:r>
    </w:p>
    <w:p w14:paraId="0B19811D" w14:textId="7B31A2A8" w:rsidR="00366A19" w:rsidRPr="00252EE4" w:rsidRDefault="00366A19" w:rsidP="00366A19">
      <w:pPr>
        <w:pStyle w:val="Bullet1"/>
        <w:rPr>
          <w:rFonts w:ascii="Century Gothic" w:hAnsi="Century Gothic"/>
        </w:rPr>
      </w:pPr>
      <w:r w:rsidRPr="00252EE4">
        <w:rPr>
          <w:rFonts w:ascii="Century Gothic" w:hAnsi="Century Gothic"/>
        </w:rPr>
        <w:t>Servicing equipment</w:t>
      </w:r>
    </w:p>
    <w:p w14:paraId="6C7AE856" w14:textId="3A3A0789" w:rsidR="00366A19" w:rsidRPr="00252EE4" w:rsidRDefault="00366A19" w:rsidP="00366A19">
      <w:pPr>
        <w:pStyle w:val="Bullet1"/>
        <w:rPr>
          <w:rFonts w:ascii="Century Gothic" w:hAnsi="Century Gothic"/>
        </w:rPr>
      </w:pPr>
      <w:r w:rsidRPr="00252EE4">
        <w:rPr>
          <w:rFonts w:ascii="Century Gothic" w:hAnsi="Century Gothic"/>
        </w:rPr>
        <w:t>Reviewing work practices</w:t>
      </w:r>
    </w:p>
    <w:p w14:paraId="42300AED" w14:textId="5F3FDA06" w:rsidR="00366A19" w:rsidRPr="00252EE4" w:rsidRDefault="00366A19" w:rsidP="00366A19">
      <w:pPr>
        <w:pStyle w:val="Bullet1"/>
        <w:rPr>
          <w:rFonts w:ascii="Century Gothic" w:hAnsi="Century Gothic"/>
        </w:rPr>
      </w:pPr>
      <w:r w:rsidRPr="00252EE4">
        <w:rPr>
          <w:rFonts w:ascii="Century Gothic" w:hAnsi="Century Gothic"/>
        </w:rPr>
        <w:t>Modifying work practices</w:t>
      </w:r>
    </w:p>
    <w:p w14:paraId="481FFE4A" w14:textId="2F9C0E6B" w:rsidR="00366A19" w:rsidRPr="00252EE4" w:rsidRDefault="00366A19" w:rsidP="00366A19">
      <w:pPr>
        <w:pStyle w:val="Bullet1"/>
        <w:rPr>
          <w:rFonts w:ascii="Century Gothic" w:hAnsi="Century Gothic"/>
        </w:rPr>
      </w:pPr>
      <w:r w:rsidRPr="00252EE4">
        <w:rPr>
          <w:rFonts w:ascii="Century Gothic" w:hAnsi="Century Gothic"/>
        </w:rPr>
        <w:t>Conducting health checks</w:t>
      </w:r>
    </w:p>
    <w:p w14:paraId="0E6B2EB5" w14:textId="10E1EA7A" w:rsidR="00366A19" w:rsidRPr="00252EE4" w:rsidRDefault="00366A19" w:rsidP="00366A19">
      <w:pPr>
        <w:pStyle w:val="Bullet1"/>
        <w:rPr>
          <w:rFonts w:ascii="Century Gothic" w:hAnsi="Century Gothic"/>
        </w:rPr>
      </w:pPr>
      <w:r w:rsidRPr="00252EE4">
        <w:rPr>
          <w:rFonts w:ascii="Century Gothic" w:hAnsi="Century Gothic"/>
        </w:rPr>
        <w:t>Checking noise levels</w:t>
      </w:r>
    </w:p>
    <w:p w14:paraId="40EB96B8" w14:textId="45ED085C" w:rsidR="00366A19" w:rsidRPr="00252EE4" w:rsidRDefault="00366A19" w:rsidP="00366A19">
      <w:pPr>
        <w:pStyle w:val="Bullet1"/>
        <w:rPr>
          <w:rFonts w:ascii="Century Gothic" w:hAnsi="Century Gothic"/>
        </w:rPr>
      </w:pPr>
      <w:r w:rsidRPr="00252EE4">
        <w:rPr>
          <w:rFonts w:ascii="Century Gothic" w:hAnsi="Century Gothic"/>
        </w:rPr>
        <w:t>Changing signage</w:t>
      </w:r>
    </w:p>
    <w:p w14:paraId="2901D6D4" w14:textId="6A41BD2C" w:rsidR="00366A19" w:rsidRPr="00252EE4" w:rsidRDefault="00366A19" w:rsidP="00366A19">
      <w:pPr>
        <w:pStyle w:val="Bullet1"/>
        <w:rPr>
          <w:rFonts w:ascii="Century Gothic" w:hAnsi="Century Gothic"/>
        </w:rPr>
      </w:pPr>
      <w:r w:rsidRPr="00252EE4">
        <w:rPr>
          <w:rFonts w:ascii="Century Gothic" w:hAnsi="Century Gothic"/>
        </w:rPr>
        <w:t>Providing trainin</w:t>
      </w:r>
      <w:r w:rsidR="008300D3">
        <w:rPr>
          <w:rFonts w:ascii="Century Gothic" w:hAnsi="Century Gothic"/>
        </w:rPr>
        <w:t>g</w:t>
      </w:r>
    </w:p>
    <w:p w14:paraId="469B4F84" w14:textId="77033545" w:rsidR="00366A19" w:rsidRPr="00252EE4" w:rsidRDefault="00366A19" w:rsidP="00366A19">
      <w:pPr>
        <w:pStyle w:val="Bullet1"/>
        <w:rPr>
          <w:rFonts w:ascii="Century Gothic" w:hAnsi="Century Gothic"/>
        </w:rPr>
      </w:pPr>
      <w:r w:rsidRPr="00252EE4">
        <w:rPr>
          <w:rFonts w:ascii="Century Gothic" w:hAnsi="Century Gothic"/>
        </w:rPr>
        <w:t>Providing information</w:t>
      </w:r>
    </w:p>
    <w:p w14:paraId="4F466640" w14:textId="77777777" w:rsidR="00366A19" w:rsidRPr="00252EE4" w:rsidRDefault="00366A19" w:rsidP="00366A19">
      <w:pPr>
        <w:pStyle w:val="Heading3"/>
        <w:rPr>
          <w:rFonts w:ascii="Century Gothic" w:hAnsi="Century Gothic"/>
        </w:rPr>
      </w:pPr>
      <w:r w:rsidRPr="00252EE4">
        <w:rPr>
          <w:rFonts w:ascii="Century Gothic" w:hAnsi="Century Gothic"/>
        </w:rPr>
        <w:t>When should an issue be resolved?</w:t>
      </w:r>
    </w:p>
    <w:p w14:paraId="5ACD8349" w14:textId="77777777" w:rsidR="00366A19" w:rsidRPr="00252EE4" w:rsidRDefault="00366A19" w:rsidP="00366A19">
      <w:pPr>
        <w:pStyle w:val="paragraph"/>
        <w:rPr>
          <w:rFonts w:ascii="Century Gothic" w:hAnsi="Century Gothic"/>
        </w:rPr>
      </w:pPr>
      <w:r w:rsidRPr="00252EE4">
        <w:rPr>
          <w:rFonts w:ascii="Century Gothic" w:hAnsi="Century Gothic"/>
        </w:rPr>
        <w:t xml:space="preserve">If possible, the issue should be resolved during the first meeting and a short agreement and action plan drawn up to enable the issue to be addressed </w:t>
      </w:r>
      <w:r w:rsidRPr="00252EE4">
        <w:rPr>
          <w:rFonts w:ascii="Century Gothic" w:hAnsi="Century Gothic"/>
        </w:rPr>
        <w:lastRenderedPageBreak/>
        <w:t>promptly. If the resolution process is complex or prolonged, a timetable for the process and who is to do what should be agreed at the first meeting and should be documented in WHS meeting minutes to track progress.</w:t>
      </w:r>
    </w:p>
    <w:p w14:paraId="19325FCA" w14:textId="77777777" w:rsidR="00366A19" w:rsidRPr="00252EE4" w:rsidRDefault="00366A19" w:rsidP="00366A19">
      <w:pPr>
        <w:pStyle w:val="Heading3"/>
        <w:rPr>
          <w:rFonts w:ascii="Century Gothic" w:hAnsi="Century Gothic"/>
        </w:rPr>
      </w:pPr>
      <w:r w:rsidRPr="00252EE4">
        <w:rPr>
          <w:rFonts w:ascii="Century Gothic" w:hAnsi="Century Gothic"/>
        </w:rPr>
        <w:t xml:space="preserve">Action to be taken if an issue is not </w:t>
      </w:r>
      <w:proofErr w:type="gramStart"/>
      <w:r w:rsidRPr="00252EE4">
        <w:rPr>
          <w:rFonts w:ascii="Century Gothic" w:hAnsi="Century Gothic"/>
        </w:rPr>
        <w:t>resolved</w:t>
      </w:r>
      <w:proofErr w:type="gramEnd"/>
    </w:p>
    <w:p w14:paraId="3C917ACF" w14:textId="04D94200" w:rsidR="00366A19" w:rsidRPr="00252EE4" w:rsidRDefault="00366A19" w:rsidP="00366A19">
      <w:pPr>
        <w:rPr>
          <w:rFonts w:ascii="Century Gothic" w:hAnsi="Century Gothic"/>
        </w:rPr>
      </w:pPr>
      <w:r w:rsidRPr="00252EE4">
        <w:rPr>
          <w:rFonts w:ascii="Century Gothic" w:hAnsi="Century Gothic"/>
        </w:rPr>
        <w:t xml:space="preserve">If reasonable efforts have been made to resolve an issue and it remains unresolved, then the matter should be referred to a WHS consultant or the relevant regulator for further advice and action – refer </w:t>
      </w:r>
      <w:r w:rsidRPr="00252EE4">
        <w:rPr>
          <w:rFonts w:ascii="Century Gothic" w:hAnsi="Century Gothic"/>
          <w:i/>
          <w:iCs/>
        </w:rPr>
        <w:t xml:space="preserve">WHS Issues Resolution </w:t>
      </w:r>
      <w:r w:rsidR="00862EB1">
        <w:rPr>
          <w:rFonts w:ascii="Century Gothic" w:hAnsi="Century Gothic"/>
          <w:i/>
          <w:iCs/>
        </w:rPr>
        <w:t>Flow Chart</w:t>
      </w:r>
      <w:r w:rsidRPr="00252EE4">
        <w:rPr>
          <w:rFonts w:ascii="Century Gothic" w:hAnsi="Century Gothic"/>
        </w:rPr>
        <w:t>.</w:t>
      </w:r>
    </w:p>
    <w:p w14:paraId="03F51578" w14:textId="77777777" w:rsidR="00862EB1" w:rsidRDefault="00366A19" w:rsidP="00366A19">
      <w:pPr>
        <w:pStyle w:val="Heading2"/>
        <w:rPr>
          <w:rFonts w:ascii="Century Gothic" w:hAnsi="Century Gothic"/>
        </w:rPr>
      </w:pPr>
      <w:r w:rsidRPr="00252EE4">
        <w:rPr>
          <w:rFonts w:ascii="Century Gothic" w:hAnsi="Century Gothic" w:cs="Arial"/>
          <w:b w:val="0"/>
          <w:noProof/>
          <w:color w:val="0A7CB9"/>
          <w:sz w:val="28"/>
          <w:szCs w:val="28"/>
          <w:lang w:val="en-GB"/>
        </w:rPr>
        <w:lastRenderedPageBreak/>
        <w:drawing>
          <wp:inline distT="0" distB="0" distL="0" distR="0" wp14:anchorId="65F0240E" wp14:editId="5DD1F7F7">
            <wp:extent cx="5414574" cy="7610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17669" cy="7614826"/>
                    </a:xfrm>
                    <a:prstGeom prst="rect">
                      <a:avLst/>
                    </a:prstGeom>
                  </pic:spPr>
                </pic:pic>
              </a:graphicData>
            </a:graphic>
          </wp:inline>
        </w:drawing>
      </w:r>
    </w:p>
    <w:p w14:paraId="37A530AA" w14:textId="77777777" w:rsidR="00862EB1" w:rsidRDefault="00862EB1" w:rsidP="00366A19">
      <w:pPr>
        <w:pStyle w:val="Heading2"/>
        <w:rPr>
          <w:rFonts w:ascii="Century Gothic" w:hAnsi="Century Gothic"/>
        </w:rPr>
      </w:pPr>
    </w:p>
    <w:p w14:paraId="34213A68" w14:textId="6C453F95" w:rsidR="00366A19" w:rsidRPr="00252EE4" w:rsidRDefault="00366A19" w:rsidP="00366A19">
      <w:pPr>
        <w:pStyle w:val="Heading2"/>
        <w:rPr>
          <w:rFonts w:ascii="Century Gothic" w:hAnsi="Century Gothic"/>
        </w:rPr>
      </w:pPr>
      <w:r w:rsidRPr="00252EE4">
        <w:rPr>
          <w:rFonts w:ascii="Century Gothic" w:hAnsi="Century Gothic"/>
        </w:rPr>
        <w:t>RELATED DOCUMENTS</w:t>
      </w:r>
    </w:p>
    <w:p w14:paraId="55EDE812" w14:textId="5A5AD859" w:rsidR="001F0BAC" w:rsidRPr="00252EE4" w:rsidRDefault="00366A19" w:rsidP="007E2510">
      <w:pPr>
        <w:pStyle w:val="Bullet1"/>
        <w:rPr>
          <w:rFonts w:ascii="Century Gothic" w:hAnsi="Century Gothic"/>
        </w:rPr>
      </w:pPr>
      <w:r w:rsidRPr="00252EE4">
        <w:rPr>
          <w:rFonts w:ascii="Century Gothic" w:hAnsi="Century Gothic"/>
        </w:rPr>
        <w:t>Hazard Register</w:t>
      </w:r>
      <w:r w:rsidR="00862EB1">
        <w:rPr>
          <w:rFonts w:ascii="Century Gothic" w:hAnsi="Century Gothic"/>
        </w:rPr>
        <w:t xml:space="preserve"> (contained in the Business Register)</w:t>
      </w:r>
    </w:p>
    <w:sectPr w:rsidR="001F0BAC" w:rsidRPr="00252EE4" w:rsidSect="00C16657">
      <w:headerReference w:type="default" r:id="rId12"/>
      <w:footerReference w:type="even" r:id="rId13"/>
      <w:footerReference w:type="default" r:id="rId14"/>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E94F" w14:textId="77777777" w:rsidR="009E37A5" w:rsidRDefault="009E37A5" w:rsidP="00242348">
      <w:r>
        <w:separator/>
      </w:r>
    </w:p>
  </w:endnote>
  <w:endnote w:type="continuationSeparator" w:id="0">
    <w:p w14:paraId="1D3BDF33" w14:textId="77777777" w:rsidR="009E37A5" w:rsidRDefault="009E37A5"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771"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564"/>
      <w:gridCol w:w="1691"/>
    </w:tblGrid>
    <w:tr w:rsidR="00DC4B5A" w:rsidRPr="0028419A" w14:paraId="5AC2743A" w14:textId="77777777" w:rsidTr="00B8108F">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564"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B8108F">
      <w:trPr>
        <w:trHeight w:val="263"/>
        <w:jc w:val="center"/>
      </w:trPr>
      <w:tc>
        <w:tcPr>
          <w:tcW w:w="2830" w:type="dxa"/>
        </w:tcPr>
        <w:p w14:paraId="70F1AA7C" w14:textId="274B646E" w:rsidR="00DC4B5A" w:rsidRPr="0028419A" w:rsidRDefault="00366A19" w:rsidP="0028419A">
          <w:pPr>
            <w:pStyle w:val="Footerstyle"/>
          </w:pPr>
          <w:r>
            <w:t>Work Health &amp; Safety P</w:t>
          </w:r>
          <w:r w:rsidR="00DC4B5A" w:rsidRPr="0028419A">
            <w:t>olic</w:t>
          </w:r>
          <w:r w:rsidR="00E51E33">
            <w:t>y</w:t>
          </w:r>
        </w:p>
      </w:tc>
      <w:tc>
        <w:tcPr>
          <w:tcW w:w="993" w:type="dxa"/>
        </w:tcPr>
        <w:p w14:paraId="022659F3" w14:textId="6A7D5CEC" w:rsidR="00DC4B5A" w:rsidRPr="0028419A" w:rsidRDefault="00E9688A" w:rsidP="0028419A">
          <w:pPr>
            <w:pStyle w:val="Footerstyle"/>
          </w:pPr>
          <w:r w:rsidRPr="0028419A">
            <w:t>PP</w:t>
          </w:r>
          <w:r w:rsidR="00E51E33">
            <w:t xml:space="preserve"> </w:t>
          </w:r>
          <w:r w:rsidR="007C52BD">
            <w:t>1</w:t>
          </w:r>
          <w:r w:rsidR="00366A19">
            <w:t>2</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564" w:type="dxa"/>
        </w:tcPr>
        <w:p w14:paraId="23D8B80C" w14:textId="632CB3E6" w:rsidR="00DC4B5A" w:rsidRPr="0028419A" w:rsidRDefault="00B8108F" w:rsidP="0028419A">
          <w:pPr>
            <w:pStyle w:val="Footerstyle"/>
          </w:pPr>
          <w:r>
            <w:t>24</w:t>
          </w:r>
          <w:r w:rsidR="00E51E33">
            <w:t xml:space="preserve">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9A0ED" w14:textId="77777777" w:rsidR="009E37A5" w:rsidRDefault="009E37A5" w:rsidP="00242348">
      <w:r>
        <w:separator/>
      </w:r>
    </w:p>
  </w:footnote>
  <w:footnote w:type="continuationSeparator" w:id="0">
    <w:p w14:paraId="3621CF84" w14:textId="77777777" w:rsidR="009E37A5" w:rsidRDefault="009E37A5"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22673"/>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D0175"/>
    <w:rsid w:val="000D1B29"/>
    <w:rsid w:val="000D25C3"/>
    <w:rsid w:val="000D3D07"/>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2EE4"/>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4D22"/>
    <w:rsid w:val="00336047"/>
    <w:rsid w:val="00341434"/>
    <w:rsid w:val="00341A3C"/>
    <w:rsid w:val="00344A2A"/>
    <w:rsid w:val="00345542"/>
    <w:rsid w:val="003501F0"/>
    <w:rsid w:val="00366A19"/>
    <w:rsid w:val="003706D7"/>
    <w:rsid w:val="00373A0B"/>
    <w:rsid w:val="0037702A"/>
    <w:rsid w:val="003772FD"/>
    <w:rsid w:val="0037731D"/>
    <w:rsid w:val="00381C9B"/>
    <w:rsid w:val="00386DBA"/>
    <w:rsid w:val="00387DF7"/>
    <w:rsid w:val="0039246A"/>
    <w:rsid w:val="003932F1"/>
    <w:rsid w:val="003942D2"/>
    <w:rsid w:val="003945C5"/>
    <w:rsid w:val="0039753E"/>
    <w:rsid w:val="00397CC4"/>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4908"/>
    <w:rsid w:val="004E497D"/>
    <w:rsid w:val="004E5F6A"/>
    <w:rsid w:val="004E7E05"/>
    <w:rsid w:val="004F6BFD"/>
    <w:rsid w:val="0050180A"/>
    <w:rsid w:val="00507B2A"/>
    <w:rsid w:val="00510B08"/>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47286"/>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574B"/>
    <w:rsid w:val="006B77D7"/>
    <w:rsid w:val="006C6B2A"/>
    <w:rsid w:val="006D2AC1"/>
    <w:rsid w:val="006D2CA2"/>
    <w:rsid w:val="006D7655"/>
    <w:rsid w:val="006E006B"/>
    <w:rsid w:val="006E2E88"/>
    <w:rsid w:val="006E3397"/>
    <w:rsid w:val="006E4703"/>
    <w:rsid w:val="006E5564"/>
    <w:rsid w:val="006E67F6"/>
    <w:rsid w:val="006F13F3"/>
    <w:rsid w:val="006F22D3"/>
    <w:rsid w:val="006F425E"/>
    <w:rsid w:val="006F5295"/>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7564"/>
    <w:rsid w:val="007734AF"/>
    <w:rsid w:val="007748E8"/>
    <w:rsid w:val="007752F5"/>
    <w:rsid w:val="007753B2"/>
    <w:rsid w:val="007760CE"/>
    <w:rsid w:val="00780216"/>
    <w:rsid w:val="00784892"/>
    <w:rsid w:val="007874D6"/>
    <w:rsid w:val="00787AD7"/>
    <w:rsid w:val="007914B8"/>
    <w:rsid w:val="007934B4"/>
    <w:rsid w:val="00795DB7"/>
    <w:rsid w:val="007A2372"/>
    <w:rsid w:val="007A26F5"/>
    <w:rsid w:val="007A6FDE"/>
    <w:rsid w:val="007B1AA2"/>
    <w:rsid w:val="007B32BA"/>
    <w:rsid w:val="007B58AD"/>
    <w:rsid w:val="007C0232"/>
    <w:rsid w:val="007C45FB"/>
    <w:rsid w:val="007C52BD"/>
    <w:rsid w:val="007D2660"/>
    <w:rsid w:val="007D325E"/>
    <w:rsid w:val="007D612F"/>
    <w:rsid w:val="007D7D51"/>
    <w:rsid w:val="007E06F8"/>
    <w:rsid w:val="007E1A65"/>
    <w:rsid w:val="007E2510"/>
    <w:rsid w:val="007E3102"/>
    <w:rsid w:val="007E549A"/>
    <w:rsid w:val="007E5F8D"/>
    <w:rsid w:val="007F0537"/>
    <w:rsid w:val="007F182C"/>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00D3"/>
    <w:rsid w:val="00835975"/>
    <w:rsid w:val="00841D43"/>
    <w:rsid w:val="00845C32"/>
    <w:rsid w:val="00846164"/>
    <w:rsid w:val="0085059B"/>
    <w:rsid w:val="00854809"/>
    <w:rsid w:val="008568BB"/>
    <w:rsid w:val="00862EB1"/>
    <w:rsid w:val="008640E4"/>
    <w:rsid w:val="00875920"/>
    <w:rsid w:val="00884F10"/>
    <w:rsid w:val="008850B6"/>
    <w:rsid w:val="00886655"/>
    <w:rsid w:val="0088737C"/>
    <w:rsid w:val="00895585"/>
    <w:rsid w:val="008A3608"/>
    <w:rsid w:val="008A36EF"/>
    <w:rsid w:val="008B0962"/>
    <w:rsid w:val="008B310A"/>
    <w:rsid w:val="008B3A19"/>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37A5"/>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6810"/>
    <w:rsid w:val="00B8108F"/>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C90"/>
    <w:rsid w:val="00C82FDF"/>
    <w:rsid w:val="00C83F79"/>
    <w:rsid w:val="00C84B7B"/>
    <w:rsid w:val="00C867C3"/>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5D23"/>
    <w:rsid w:val="00DA2A78"/>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449C"/>
    <w:rsid w:val="00DF52E5"/>
    <w:rsid w:val="00DF553F"/>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7EC"/>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C105D"/>
    <w:rsid w:val="00EC1CB5"/>
    <w:rsid w:val="00EC1CFA"/>
    <w:rsid w:val="00EC75D9"/>
    <w:rsid w:val="00EC7B00"/>
    <w:rsid w:val="00ED05B2"/>
    <w:rsid w:val="00ED0642"/>
    <w:rsid w:val="00ED1277"/>
    <w:rsid w:val="00EE10E8"/>
    <w:rsid w:val="00EE156A"/>
    <w:rsid w:val="00EE340A"/>
    <w:rsid w:val="00EE4AE9"/>
    <w:rsid w:val="00EE72F3"/>
    <w:rsid w:val="00EE787E"/>
    <w:rsid w:val="00EF293D"/>
    <w:rsid w:val="00F0180C"/>
    <w:rsid w:val="00F01D92"/>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7ED9"/>
    <w:rsid w:val="00F50292"/>
    <w:rsid w:val="00F50928"/>
    <w:rsid w:val="00F53B57"/>
    <w:rsid w:val="00F55AD6"/>
    <w:rsid w:val="00F57EC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2.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65CDC-595E-49E6-9803-42A69FA35D75}">
  <ds:schemaRefs>
    <ds:schemaRef ds:uri="http://schemas.microsoft.com/office/2006/documentManagement/types"/>
    <ds:schemaRef ds:uri="3f60790f-a993-46eb-8340-e72a2325a6c5"/>
    <ds:schemaRef ds:uri="http://purl.org/dc/dcmitype/"/>
    <ds:schemaRef ds:uri="http://schemas.openxmlformats.org/package/2006/metadata/core-properties"/>
    <ds:schemaRef ds:uri="http://purl.org/dc/terms/"/>
    <ds:schemaRef ds:uri="cbca26e2-cde4-4d9c-be82-25fb437c2bd7"/>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786</Words>
  <Characters>4483</Characters>
  <Application>Microsoft Office Word</Application>
  <DocSecurity>0</DocSecurity>
  <Lines>37</Lines>
  <Paragraphs>10</Paragraphs>
  <ScaleCrop>false</ScaleCrop>
  <Manager/>
  <Company/>
  <LinksUpToDate>false</LinksUpToDate>
  <CharactersWithSpaces>5259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7</cp:revision>
  <dcterms:created xsi:type="dcterms:W3CDTF">2023-08-07T03:23:00Z</dcterms:created>
  <dcterms:modified xsi:type="dcterms:W3CDTF">2023-08-24T05:25:00Z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