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14C5A" w14:textId="1F00D786" w:rsidR="00CF5324" w:rsidRPr="00BC008B" w:rsidRDefault="00CF5324" w:rsidP="00CF5324">
      <w:pPr>
        <w:spacing w:line="240" w:lineRule="auto"/>
        <w:jc w:val="center"/>
        <w:rPr>
          <w:rFonts w:asciiTheme="minorHAnsi" w:hAnsiTheme="minorHAnsi" w:cstheme="minorHAnsi"/>
        </w:rPr>
      </w:pPr>
    </w:p>
    <w:p w14:paraId="75CB06D6" w14:textId="088F4BB3" w:rsidR="00CF5324" w:rsidRPr="00BC008B" w:rsidRDefault="00CF5324" w:rsidP="00CF5324">
      <w:pPr>
        <w:spacing w:line="240" w:lineRule="auto"/>
        <w:jc w:val="center"/>
        <w:rPr>
          <w:rFonts w:asciiTheme="minorHAnsi" w:hAnsiTheme="minorHAnsi" w:cstheme="minorHAnsi"/>
        </w:rPr>
      </w:pPr>
    </w:p>
    <w:p w14:paraId="08D24066" w14:textId="77777777" w:rsidR="00CF5324" w:rsidRPr="00BC008B" w:rsidRDefault="00CF5324" w:rsidP="00CF5324">
      <w:pPr>
        <w:spacing w:line="240" w:lineRule="auto"/>
        <w:jc w:val="center"/>
        <w:rPr>
          <w:rFonts w:asciiTheme="minorHAnsi" w:hAnsiTheme="minorHAnsi" w:cstheme="minorHAnsi"/>
        </w:rPr>
      </w:pPr>
    </w:p>
    <w:p w14:paraId="04FD37E4" w14:textId="1623AD18" w:rsidR="00CF5324" w:rsidRPr="00BC008B" w:rsidRDefault="00CF5324" w:rsidP="00CF5324">
      <w:pPr>
        <w:spacing w:line="240" w:lineRule="auto"/>
        <w:jc w:val="center"/>
        <w:rPr>
          <w:rFonts w:asciiTheme="minorHAnsi" w:hAnsiTheme="minorHAnsi" w:cstheme="minorHAnsi"/>
        </w:rPr>
      </w:pPr>
    </w:p>
    <w:p w14:paraId="0155C71A" w14:textId="7BC5F079" w:rsidR="00CF5324" w:rsidRPr="00BC008B" w:rsidRDefault="00CF5324" w:rsidP="00CF5324">
      <w:pPr>
        <w:spacing w:line="240" w:lineRule="auto"/>
        <w:jc w:val="center"/>
        <w:rPr>
          <w:rFonts w:asciiTheme="minorHAnsi" w:hAnsiTheme="minorHAnsi" w:cstheme="minorHAnsi"/>
        </w:rPr>
      </w:pPr>
    </w:p>
    <w:p w14:paraId="52C3D66F" w14:textId="708B4DB9" w:rsidR="00CF5324" w:rsidRPr="00BC008B" w:rsidRDefault="00CF5324" w:rsidP="00CF5324">
      <w:pPr>
        <w:spacing w:line="240" w:lineRule="auto"/>
        <w:jc w:val="center"/>
        <w:rPr>
          <w:rFonts w:asciiTheme="minorHAnsi" w:hAnsiTheme="minorHAnsi" w:cstheme="minorHAnsi"/>
        </w:rPr>
      </w:pPr>
    </w:p>
    <w:p w14:paraId="3E063DB0" w14:textId="77777777" w:rsidR="00CF5324" w:rsidRPr="00BC008B" w:rsidRDefault="00CF5324" w:rsidP="001A1CD8">
      <w:pPr>
        <w:pStyle w:val="Boldheading"/>
      </w:pPr>
    </w:p>
    <w:p w14:paraId="10795452" w14:textId="10DAB43D" w:rsidR="00CF5324" w:rsidRPr="00BC008B" w:rsidRDefault="00CF5324" w:rsidP="00CF5324">
      <w:pPr>
        <w:spacing w:line="240" w:lineRule="auto"/>
        <w:jc w:val="center"/>
        <w:rPr>
          <w:rFonts w:asciiTheme="minorHAnsi" w:hAnsiTheme="minorHAnsi" w:cstheme="minorHAnsi"/>
        </w:rPr>
      </w:pPr>
    </w:p>
    <w:p w14:paraId="19A476ED" w14:textId="77777777" w:rsidR="00CF5324" w:rsidRPr="00BC008B" w:rsidRDefault="00CF5324" w:rsidP="00CF5324">
      <w:pPr>
        <w:spacing w:line="240" w:lineRule="auto"/>
        <w:jc w:val="center"/>
        <w:rPr>
          <w:rFonts w:asciiTheme="minorHAnsi" w:hAnsiTheme="minorHAnsi" w:cstheme="minorHAnsi"/>
        </w:rPr>
      </w:pPr>
    </w:p>
    <w:p w14:paraId="55733139" w14:textId="77777777" w:rsidR="00CF5324" w:rsidRPr="00BC008B" w:rsidRDefault="00CF5324" w:rsidP="00CF5324">
      <w:pPr>
        <w:spacing w:line="240" w:lineRule="auto"/>
        <w:jc w:val="center"/>
        <w:rPr>
          <w:rFonts w:asciiTheme="minorHAnsi" w:hAnsiTheme="minorHAnsi" w:cstheme="minorHAnsi"/>
        </w:rPr>
      </w:pPr>
    </w:p>
    <w:p w14:paraId="3F342A5A" w14:textId="77777777" w:rsidR="00CF5324" w:rsidRPr="00BC008B" w:rsidRDefault="00CF5324" w:rsidP="00CF5324">
      <w:pPr>
        <w:spacing w:line="240" w:lineRule="auto"/>
        <w:jc w:val="center"/>
        <w:rPr>
          <w:rFonts w:asciiTheme="minorHAnsi" w:hAnsiTheme="minorHAnsi" w:cstheme="minorHAnsi"/>
        </w:rPr>
      </w:pPr>
    </w:p>
    <w:p w14:paraId="47DAD725" w14:textId="77777777" w:rsidR="00227FCB" w:rsidRPr="007F09EE" w:rsidRDefault="00227FCB" w:rsidP="00CF5324">
      <w:pPr>
        <w:spacing w:line="240" w:lineRule="auto"/>
        <w:jc w:val="center"/>
        <w:rPr>
          <w:rFonts w:asciiTheme="minorHAnsi" w:hAnsiTheme="minorHAnsi" w:cstheme="minorHAnsi"/>
          <w:color w:val="000000" w:themeColor="text1"/>
          <w:sz w:val="96"/>
          <w:szCs w:val="96"/>
        </w:rPr>
      </w:pPr>
    </w:p>
    <w:p w14:paraId="4F49A5F2" w14:textId="0DD5383B" w:rsidR="001F0BAC" w:rsidRPr="007F09EE" w:rsidRDefault="00EC4C89" w:rsidP="00CF5324">
      <w:pPr>
        <w:spacing w:line="240" w:lineRule="auto"/>
        <w:jc w:val="center"/>
        <w:rPr>
          <w:rFonts w:ascii="Century Gothic" w:hAnsi="Century Gothic" w:cstheme="minorHAnsi"/>
          <w:color w:val="00B0F0"/>
          <w:sz w:val="96"/>
          <w:szCs w:val="96"/>
        </w:rPr>
      </w:pPr>
      <w:r w:rsidRPr="007F09EE">
        <w:rPr>
          <w:rFonts w:ascii="Century Gothic" w:hAnsi="Century Gothic" w:cstheme="minorHAnsi"/>
          <w:color w:val="00B0F0"/>
          <w:sz w:val="96"/>
          <w:szCs w:val="96"/>
        </w:rPr>
        <w:t>Model of Support</w:t>
      </w:r>
    </w:p>
    <w:p w14:paraId="57701A4A" w14:textId="77777777" w:rsidR="001F0BAC" w:rsidRPr="007F09EE" w:rsidRDefault="001F0BAC" w:rsidP="009B62CA">
      <w:pPr>
        <w:spacing w:line="240" w:lineRule="auto"/>
        <w:rPr>
          <w:rFonts w:ascii="Century Gothic" w:hAnsi="Century Gothic" w:cstheme="minorHAnsi"/>
        </w:rPr>
      </w:pPr>
    </w:p>
    <w:p w14:paraId="02AD7FDF" w14:textId="77777777" w:rsidR="001F0BAC" w:rsidRPr="007F09EE" w:rsidRDefault="001F0BAC" w:rsidP="009B62CA">
      <w:pPr>
        <w:spacing w:line="240" w:lineRule="auto"/>
        <w:rPr>
          <w:rFonts w:ascii="Century Gothic" w:hAnsi="Century Gothic" w:cstheme="minorHAnsi"/>
        </w:rPr>
      </w:pPr>
    </w:p>
    <w:p w14:paraId="550F5292" w14:textId="77777777" w:rsidR="001F0BAC" w:rsidRPr="007F09EE" w:rsidRDefault="001F0BAC" w:rsidP="009B62CA">
      <w:pPr>
        <w:spacing w:line="240" w:lineRule="auto"/>
        <w:rPr>
          <w:rFonts w:ascii="Century Gothic" w:hAnsi="Century Gothic" w:cstheme="minorHAnsi"/>
        </w:rPr>
      </w:pPr>
    </w:p>
    <w:p w14:paraId="47DF8C99" w14:textId="77777777" w:rsidR="001F0BAC" w:rsidRPr="007F09EE" w:rsidRDefault="001F0BAC" w:rsidP="009B62CA">
      <w:pPr>
        <w:spacing w:line="240" w:lineRule="auto"/>
        <w:rPr>
          <w:rFonts w:ascii="Century Gothic" w:hAnsi="Century Gothic" w:cstheme="minorHAnsi"/>
        </w:rPr>
      </w:pPr>
    </w:p>
    <w:p w14:paraId="6621A717" w14:textId="77777777" w:rsidR="00BC3099" w:rsidRPr="007F09EE" w:rsidRDefault="00BC3099" w:rsidP="009B62CA">
      <w:pPr>
        <w:spacing w:line="240" w:lineRule="auto"/>
        <w:rPr>
          <w:rFonts w:ascii="Century Gothic" w:hAnsi="Century Gothic" w:cstheme="minorHAnsi"/>
        </w:rPr>
      </w:pPr>
    </w:p>
    <w:p w14:paraId="34141192" w14:textId="77777777" w:rsidR="00BC3099" w:rsidRPr="007F09EE" w:rsidRDefault="00BC3099" w:rsidP="009B62CA">
      <w:pPr>
        <w:spacing w:line="240" w:lineRule="auto"/>
        <w:rPr>
          <w:rFonts w:ascii="Century Gothic" w:hAnsi="Century Gothic" w:cstheme="minorHAnsi"/>
        </w:rPr>
      </w:pPr>
    </w:p>
    <w:p w14:paraId="00F2DD51" w14:textId="77777777" w:rsidR="00BC3099" w:rsidRPr="007F09EE" w:rsidRDefault="00BC3099" w:rsidP="009B62CA">
      <w:pPr>
        <w:spacing w:line="240" w:lineRule="auto"/>
        <w:rPr>
          <w:rFonts w:ascii="Century Gothic" w:hAnsi="Century Gothic" w:cstheme="minorHAnsi"/>
        </w:rPr>
      </w:pPr>
    </w:p>
    <w:p w14:paraId="002126A6" w14:textId="77777777" w:rsidR="00BC3099" w:rsidRPr="007F09EE" w:rsidRDefault="00BC3099" w:rsidP="009B62CA">
      <w:pPr>
        <w:spacing w:line="240" w:lineRule="auto"/>
        <w:rPr>
          <w:rFonts w:ascii="Century Gothic" w:hAnsi="Century Gothic" w:cstheme="minorHAnsi"/>
        </w:rPr>
      </w:pPr>
    </w:p>
    <w:p w14:paraId="12D466F4" w14:textId="77777777" w:rsidR="00BC3099" w:rsidRPr="007F09EE" w:rsidRDefault="00BC3099" w:rsidP="009B62CA">
      <w:pPr>
        <w:spacing w:line="240" w:lineRule="auto"/>
        <w:rPr>
          <w:rFonts w:ascii="Century Gothic" w:hAnsi="Century Gothic" w:cstheme="minorHAnsi"/>
        </w:rPr>
      </w:pPr>
    </w:p>
    <w:p w14:paraId="797E69E7" w14:textId="77777777" w:rsidR="00BC3099" w:rsidRPr="007F09EE" w:rsidRDefault="00BC3099" w:rsidP="009B62CA">
      <w:pPr>
        <w:spacing w:line="240" w:lineRule="auto"/>
        <w:rPr>
          <w:rFonts w:ascii="Century Gothic" w:hAnsi="Century Gothic" w:cstheme="minorHAnsi"/>
        </w:rPr>
      </w:pPr>
    </w:p>
    <w:p w14:paraId="01B1AD65" w14:textId="77777777" w:rsidR="00BC3099" w:rsidRPr="007F09EE" w:rsidRDefault="00BC3099" w:rsidP="009B62CA">
      <w:pPr>
        <w:spacing w:line="240" w:lineRule="auto"/>
        <w:rPr>
          <w:rFonts w:ascii="Century Gothic" w:hAnsi="Century Gothic" w:cstheme="minorHAnsi"/>
        </w:rPr>
      </w:pPr>
    </w:p>
    <w:p w14:paraId="1855B384" w14:textId="77777777" w:rsidR="00BC3099" w:rsidRPr="007F09EE" w:rsidRDefault="00BC3099" w:rsidP="009B62CA">
      <w:pPr>
        <w:spacing w:line="240" w:lineRule="auto"/>
        <w:rPr>
          <w:rFonts w:ascii="Century Gothic" w:hAnsi="Century Gothic" w:cstheme="minorHAnsi"/>
        </w:rPr>
      </w:pPr>
    </w:p>
    <w:p w14:paraId="03391D13" w14:textId="77777777" w:rsidR="00CB1EC7" w:rsidRPr="007F09EE" w:rsidRDefault="00CB1EC7" w:rsidP="009B62CA">
      <w:pPr>
        <w:spacing w:line="240" w:lineRule="auto"/>
        <w:rPr>
          <w:rFonts w:ascii="Century Gothic" w:hAnsi="Century Gothic" w:cstheme="minorHAnsi"/>
        </w:rPr>
      </w:pPr>
    </w:p>
    <w:p w14:paraId="4570E2AF" w14:textId="77777777" w:rsidR="00BC3099" w:rsidRPr="007F09EE" w:rsidRDefault="00BC3099" w:rsidP="00BC3099">
      <w:pPr>
        <w:rPr>
          <w:rFonts w:ascii="Century Gothic" w:eastAsia="Times New Roman" w:hAnsi="Century Gothic" w:cstheme="minorHAnsi"/>
          <w:lang w:eastAsia="en-GB"/>
        </w:rPr>
      </w:pPr>
      <w:r w:rsidRPr="007F09EE">
        <w:rPr>
          <w:rFonts w:ascii="Century Gothic" w:hAnsi="Century Gothic" w:cstheme="minorHAnsi"/>
        </w:rPr>
        <w:t xml:space="preserve">Disclaimer: </w:t>
      </w:r>
      <w:r w:rsidRPr="007F09EE">
        <w:rPr>
          <w:rFonts w:ascii="Century Gothic" w:eastAsia="Times New Roman" w:hAnsi="Century Gothic" w:cstheme="minorHAnsi"/>
          <w:color w:val="000000"/>
          <w:lang w:eastAsia="en-GB"/>
        </w:rPr>
        <w:t> the information contained in this handbook was correct at the time of writing and anyone using the guide should also check current arrangements with the NDIS and other programs. </w:t>
      </w:r>
    </w:p>
    <w:p w14:paraId="16B53AC1" w14:textId="3C465D43" w:rsidR="000E2A6D" w:rsidRPr="007F09EE" w:rsidRDefault="000E2A6D" w:rsidP="009B62CA">
      <w:pPr>
        <w:spacing w:line="240" w:lineRule="auto"/>
        <w:rPr>
          <w:rFonts w:ascii="Century Gothic" w:hAnsi="Century Gothic" w:cstheme="minorHAnsi"/>
        </w:rPr>
        <w:sectPr w:rsidR="000E2A6D" w:rsidRPr="007F09EE" w:rsidSect="00E0310D">
          <w:footerReference w:type="even" r:id="rId8"/>
          <w:footerReference w:type="default" r:id="rId9"/>
          <w:pgSz w:w="11900" w:h="16840"/>
          <w:pgMar w:top="1440" w:right="1529" w:bottom="1440" w:left="1440" w:header="708" w:footer="708" w:gutter="0"/>
          <w:cols w:space="708"/>
          <w:docGrid w:linePitch="360"/>
        </w:sectPr>
      </w:pPr>
    </w:p>
    <w:p w14:paraId="419BB629" w14:textId="6582E450" w:rsidR="001F0BAC" w:rsidRPr="007F09EE" w:rsidRDefault="000E2A6D" w:rsidP="009B62CA">
      <w:pPr>
        <w:spacing w:line="240" w:lineRule="auto"/>
        <w:rPr>
          <w:rFonts w:ascii="Century Gothic" w:hAnsi="Century Gothic" w:cstheme="minorHAnsi"/>
          <w:b/>
          <w:bCs/>
        </w:rPr>
      </w:pPr>
      <w:r w:rsidRPr="007F09EE">
        <w:rPr>
          <w:rFonts w:ascii="Century Gothic" w:hAnsi="Century Gothic" w:cstheme="minorHAnsi"/>
          <w:b/>
          <w:bCs/>
        </w:rPr>
        <w:lastRenderedPageBreak/>
        <w:t>Table of Contents</w:t>
      </w:r>
    </w:p>
    <w:p w14:paraId="697DC69F" w14:textId="77777777" w:rsidR="007F09EE" w:rsidRPr="007F09EE" w:rsidRDefault="007F09EE" w:rsidP="009B62CA">
      <w:pPr>
        <w:spacing w:line="240" w:lineRule="auto"/>
        <w:rPr>
          <w:rFonts w:ascii="Century Gothic" w:hAnsi="Century Gothic" w:cstheme="minorHAnsi"/>
        </w:rPr>
      </w:pPr>
    </w:p>
    <w:p w14:paraId="2636F261" w14:textId="75A0699B" w:rsidR="00B114BC" w:rsidRPr="007F09EE" w:rsidRDefault="00E6729B">
      <w:pPr>
        <w:pStyle w:val="TOC1"/>
        <w:tabs>
          <w:tab w:val="right" w:pos="8921"/>
        </w:tabs>
        <w:rPr>
          <w:rFonts w:ascii="Century Gothic" w:eastAsiaTheme="minorEastAsia" w:hAnsi="Century Gothic"/>
          <w:b w:val="0"/>
          <w:bCs w:val="0"/>
          <w:noProof/>
          <w:sz w:val="22"/>
          <w:szCs w:val="22"/>
          <w:lang w:eastAsia="en-GB"/>
        </w:rPr>
      </w:pPr>
      <w:r w:rsidRPr="007F09EE">
        <w:rPr>
          <w:rFonts w:ascii="Century Gothic" w:hAnsi="Century Gothic"/>
          <w:b w:val="0"/>
          <w:bCs w:val="0"/>
          <w:sz w:val="22"/>
          <w:szCs w:val="22"/>
        </w:rPr>
        <w:fldChar w:fldCharType="begin"/>
      </w:r>
      <w:r w:rsidRPr="007F09EE">
        <w:rPr>
          <w:rFonts w:ascii="Century Gothic" w:hAnsi="Century Gothic"/>
          <w:b w:val="0"/>
          <w:bCs w:val="0"/>
          <w:sz w:val="22"/>
          <w:szCs w:val="22"/>
        </w:rPr>
        <w:instrText xml:space="preserve"> TOC \o "1-1" \h \z \u </w:instrText>
      </w:r>
      <w:r w:rsidRPr="007F09EE">
        <w:rPr>
          <w:rFonts w:ascii="Century Gothic" w:hAnsi="Century Gothic"/>
          <w:b w:val="0"/>
          <w:bCs w:val="0"/>
          <w:sz w:val="22"/>
          <w:szCs w:val="22"/>
        </w:rPr>
        <w:fldChar w:fldCharType="separate"/>
      </w:r>
      <w:hyperlink w:anchor="_Toc98588807" w:history="1">
        <w:r w:rsidR="00B114BC" w:rsidRPr="007F09EE">
          <w:rPr>
            <w:rStyle w:val="Hyperlink"/>
            <w:rFonts w:ascii="Century Gothic" w:hAnsi="Century Gothic"/>
            <w:noProof/>
            <w:sz w:val="22"/>
            <w:szCs w:val="22"/>
          </w:rPr>
          <w:t>Introduction</w:t>
        </w:r>
        <w:r w:rsidR="00B114BC" w:rsidRPr="007F09EE">
          <w:rPr>
            <w:rFonts w:ascii="Century Gothic" w:hAnsi="Century Gothic"/>
            <w:noProof/>
            <w:webHidden/>
            <w:sz w:val="22"/>
            <w:szCs w:val="22"/>
          </w:rPr>
          <w:tab/>
        </w:r>
        <w:r w:rsidR="00B114BC" w:rsidRPr="007F09EE">
          <w:rPr>
            <w:rFonts w:ascii="Century Gothic" w:hAnsi="Century Gothic"/>
            <w:noProof/>
            <w:webHidden/>
            <w:sz w:val="22"/>
            <w:szCs w:val="22"/>
          </w:rPr>
          <w:fldChar w:fldCharType="begin"/>
        </w:r>
        <w:r w:rsidR="00B114BC" w:rsidRPr="007F09EE">
          <w:rPr>
            <w:rFonts w:ascii="Century Gothic" w:hAnsi="Century Gothic"/>
            <w:noProof/>
            <w:webHidden/>
            <w:sz w:val="22"/>
            <w:szCs w:val="22"/>
          </w:rPr>
          <w:instrText xml:space="preserve"> PAGEREF _Toc98588807 \h </w:instrText>
        </w:r>
        <w:r w:rsidR="00B114BC" w:rsidRPr="007F09EE">
          <w:rPr>
            <w:rFonts w:ascii="Century Gothic" w:hAnsi="Century Gothic"/>
            <w:noProof/>
            <w:webHidden/>
            <w:sz w:val="22"/>
            <w:szCs w:val="22"/>
          </w:rPr>
        </w:r>
        <w:r w:rsidR="00B114BC" w:rsidRPr="007F09EE">
          <w:rPr>
            <w:rFonts w:ascii="Century Gothic" w:hAnsi="Century Gothic"/>
            <w:noProof/>
            <w:webHidden/>
            <w:sz w:val="22"/>
            <w:szCs w:val="22"/>
          </w:rPr>
          <w:fldChar w:fldCharType="separate"/>
        </w:r>
        <w:r w:rsidR="00B114BC" w:rsidRPr="007F09EE">
          <w:rPr>
            <w:rFonts w:ascii="Century Gothic" w:hAnsi="Century Gothic"/>
            <w:noProof/>
            <w:webHidden/>
            <w:sz w:val="22"/>
            <w:szCs w:val="22"/>
          </w:rPr>
          <w:t>3</w:t>
        </w:r>
        <w:r w:rsidR="00B114BC" w:rsidRPr="007F09EE">
          <w:rPr>
            <w:rFonts w:ascii="Century Gothic" w:hAnsi="Century Gothic"/>
            <w:noProof/>
            <w:webHidden/>
            <w:sz w:val="22"/>
            <w:szCs w:val="22"/>
          </w:rPr>
          <w:fldChar w:fldCharType="end"/>
        </w:r>
      </w:hyperlink>
    </w:p>
    <w:p w14:paraId="24FD4BE1" w14:textId="07E38DEA" w:rsidR="00B114BC" w:rsidRPr="007F09EE" w:rsidRDefault="00000000">
      <w:pPr>
        <w:pStyle w:val="TOC1"/>
        <w:tabs>
          <w:tab w:val="right" w:pos="8921"/>
        </w:tabs>
        <w:rPr>
          <w:rFonts w:ascii="Century Gothic" w:eastAsiaTheme="minorEastAsia" w:hAnsi="Century Gothic"/>
          <w:b w:val="0"/>
          <w:bCs w:val="0"/>
          <w:noProof/>
          <w:sz w:val="22"/>
          <w:szCs w:val="22"/>
          <w:lang w:eastAsia="en-GB"/>
        </w:rPr>
      </w:pPr>
      <w:hyperlink w:anchor="_Toc98588808" w:history="1">
        <w:r w:rsidR="00B114BC" w:rsidRPr="007F09EE">
          <w:rPr>
            <w:rStyle w:val="Hyperlink"/>
            <w:rFonts w:ascii="Century Gothic" w:hAnsi="Century Gothic"/>
            <w:noProof/>
            <w:sz w:val="22"/>
            <w:szCs w:val="22"/>
          </w:rPr>
          <w:t>Legislative context</w:t>
        </w:r>
        <w:r w:rsidR="00B114BC" w:rsidRPr="007F09EE">
          <w:rPr>
            <w:rFonts w:ascii="Century Gothic" w:hAnsi="Century Gothic"/>
            <w:noProof/>
            <w:webHidden/>
            <w:sz w:val="22"/>
            <w:szCs w:val="22"/>
          </w:rPr>
          <w:tab/>
        </w:r>
        <w:r w:rsidR="00B114BC" w:rsidRPr="007F09EE">
          <w:rPr>
            <w:rFonts w:ascii="Century Gothic" w:hAnsi="Century Gothic"/>
            <w:noProof/>
            <w:webHidden/>
            <w:sz w:val="22"/>
            <w:szCs w:val="22"/>
          </w:rPr>
          <w:fldChar w:fldCharType="begin"/>
        </w:r>
        <w:r w:rsidR="00B114BC" w:rsidRPr="007F09EE">
          <w:rPr>
            <w:rFonts w:ascii="Century Gothic" w:hAnsi="Century Gothic"/>
            <w:noProof/>
            <w:webHidden/>
            <w:sz w:val="22"/>
            <w:szCs w:val="22"/>
          </w:rPr>
          <w:instrText xml:space="preserve"> PAGEREF _Toc98588808 \h </w:instrText>
        </w:r>
        <w:r w:rsidR="00B114BC" w:rsidRPr="007F09EE">
          <w:rPr>
            <w:rFonts w:ascii="Century Gothic" w:hAnsi="Century Gothic"/>
            <w:noProof/>
            <w:webHidden/>
            <w:sz w:val="22"/>
            <w:szCs w:val="22"/>
          </w:rPr>
        </w:r>
        <w:r w:rsidR="00B114BC" w:rsidRPr="007F09EE">
          <w:rPr>
            <w:rFonts w:ascii="Century Gothic" w:hAnsi="Century Gothic"/>
            <w:noProof/>
            <w:webHidden/>
            <w:sz w:val="22"/>
            <w:szCs w:val="22"/>
          </w:rPr>
          <w:fldChar w:fldCharType="separate"/>
        </w:r>
        <w:r w:rsidR="00B114BC" w:rsidRPr="007F09EE">
          <w:rPr>
            <w:rFonts w:ascii="Century Gothic" w:hAnsi="Century Gothic"/>
            <w:noProof/>
            <w:webHidden/>
            <w:sz w:val="22"/>
            <w:szCs w:val="22"/>
          </w:rPr>
          <w:t>3</w:t>
        </w:r>
        <w:r w:rsidR="00B114BC" w:rsidRPr="007F09EE">
          <w:rPr>
            <w:rFonts w:ascii="Century Gothic" w:hAnsi="Century Gothic"/>
            <w:noProof/>
            <w:webHidden/>
            <w:sz w:val="22"/>
            <w:szCs w:val="22"/>
          </w:rPr>
          <w:fldChar w:fldCharType="end"/>
        </w:r>
      </w:hyperlink>
    </w:p>
    <w:p w14:paraId="2454CC02" w14:textId="7460CFB5" w:rsidR="00B114BC" w:rsidRPr="007F09EE" w:rsidRDefault="00000000">
      <w:pPr>
        <w:pStyle w:val="TOC1"/>
        <w:tabs>
          <w:tab w:val="right" w:pos="8921"/>
        </w:tabs>
        <w:rPr>
          <w:rFonts w:ascii="Century Gothic" w:eastAsiaTheme="minorEastAsia" w:hAnsi="Century Gothic"/>
          <w:b w:val="0"/>
          <w:bCs w:val="0"/>
          <w:noProof/>
          <w:sz w:val="22"/>
          <w:szCs w:val="22"/>
          <w:lang w:eastAsia="en-GB"/>
        </w:rPr>
      </w:pPr>
      <w:hyperlink w:anchor="_Toc98588809" w:history="1">
        <w:r w:rsidR="00B114BC" w:rsidRPr="007F09EE">
          <w:rPr>
            <w:rStyle w:val="Hyperlink"/>
            <w:rFonts w:ascii="Century Gothic" w:hAnsi="Century Gothic"/>
            <w:noProof/>
            <w:sz w:val="22"/>
            <w:szCs w:val="22"/>
          </w:rPr>
          <w:t>History of disability services in Australia</w:t>
        </w:r>
        <w:r w:rsidR="00B114BC" w:rsidRPr="007F09EE">
          <w:rPr>
            <w:rFonts w:ascii="Century Gothic" w:hAnsi="Century Gothic"/>
            <w:noProof/>
            <w:webHidden/>
            <w:sz w:val="22"/>
            <w:szCs w:val="22"/>
          </w:rPr>
          <w:tab/>
        </w:r>
        <w:r w:rsidR="00B114BC" w:rsidRPr="007F09EE">
          <w:rPr>
            <w:rFonts w:ascii="Century Gothic" w:hAnsi="Century Gothic"/>
            <w:noProof/>
            <w:webHidden/>
            <w:sz w:val="22"/>
            <w:szCs w:val="22"/>
          </w:rPr>
          <w:fldChar w:fldCharType="begin"/>
        </w:r>
        <w:r w:rsidR="00B114BC" w:rsidRPr="007F09EE">
          <w:rPr>
            <w:rFonts w:ascii="Century Gothic" w:hAnsi="Century Gothic"/>
            <w:noProof/>
            <w:webHidden/>
            <w:sz w:val="22"/>
            <w:szCs w:val="22"/>
          </w:rPr>
          <w:instrText xml:space="preserve"> PAGEREF _Toc98588809 \h </w:instrText>
        </w:r>
        <w:r w:rsidR="00B114BC" w:rsidRPr="007F09EE">
          <w:rPr>
            <w:rFonts w:ascii="Century Gothic" w:hAnsi="Century Gothic"/>
            <w:noProof/>
            <w:webHidden/>
            <w:sz w:val="22"/>
            <w:szCs w:val="22"/>
          </w:rPr>
        </w:r>
        <w:r w:rsidR="00B114BC" w:rsidRPr="007F09EE">
          <w:rPr>
            <w:rFonts w:ascii="Century Gothic" w:hAnsi="Century Gothic"/>
            <w:noProof/>
            <w:webHidden/>
            <w:sz w:val="22"/>
            <w:szCs w:val="22"/>
          </w:rPr>
          <w:fldChar w:fldCharType="separate"/>
        </w:r>
        <w:r w:rsidR="00B114BC" w:rsidRPr="007F09EE">
          <w:rPr>
            <w:rFonts w:ascii="Century Gothic" w:hAnsi="Century Gothic"/>
            <w:noProof/>
            <w:webHidden/>
            <w:sz w:val="22"/>
            <w:szCs w:val="22"/>
          </w:rPr>
          <w:t>4</w:t>
        </w:r>
        <w:r w:rsidR="00B114BC" w:rsidRPr="007F09EE">
          <w:rPr>
            <w:rFonts w:ascii="Century Gothic" w:hAnsi="Century Gothic"/>
            <w:noProof/>
            <w:webHidden/>
            <w:sz w:val="22"/>
            <w:szCs w:val="22"/>
          </w:rPr>
          <w:fldChar w:fldCharType="end"/>
        </w:r>
      </w:hyperlink>
    </w:p>
    <w:p w14:paraId="64233753" w14:textId="26997A54" w:rsidR="00B114BC" w:rsidRPr="007F09EE" w:rsidRDefault="00000000">
      <w:pPr>
        <w:pStyle w:val="TOC1"/>
        <w:tabs>
          <w:tab w:val="right" w:pos="8921"/>
        </w:tabs>
        <w:rPr>
          <w:rFonts w:ascii="Century Gothic" w:eastAsiaTheme="minorEastAsia" w:hAnsi="Century Gothic"/>
          <w:b w:val="0"/>
          <w:bCs w:val="0"/>
          <w:noProof/>
          <w:sz w:val="22"/>
          <w:szCs w:val="22"/>
          <w:lang w:eastAsia="en-GB"/>
        </w:rPr>
      </w:pPr>
      <w:hyperlink w:anchor="_Toc98588810" w:history="1">
        <w:r w:rsidR="00B114BC" w:rsidRPr="007F09EE">
          <w:rPr>
            <w:rStyle w:val="Hyperlink"/>
            <w:rFonts w:ascii="Century Gothic" w:hAnsi="Century Gothic"/>
            <w:noProof/>
            <w:sz w:val="22"/>
            <w:szCs w:val="22"/>
          </w:rPr>
          <w:t>Person-centred and rights-based approaches</w:t>
        </w:r>
        <w:r w:rsidR="00B114BC" w:rsidRPr="007F09EE">
          <w:rPr>
            <w:rFonts w:ascii="Century Gothic" w:hAnsi="Century Gothic"/>
            <w:noProof/>
            <w:webHidden/>
            <w:sz w:val="22"/>
            <w:szCs w:val="22"/>
          </w:rPr>
          <w:tab/>
        </w:r>
        <w:r w:rsidR="00B114BC" w:rsidRPr="007F09EE">
          <w:rPr>
            <w:rFonts w:ascii="Century Gothic" w:hAnsi="Century Gothic"/>
            <w:noProof/>
            <w:webHidden/>
            <w:sz w:val="22"/>
            <w:szCs w:val="22"/>
          </w:rPr>
          <w:fldChar w:fldCharType="begin"/>
        </w:r>
        <w:r w:rsidR="00B114BC" w:rsidRPr="007F09EE">
          <w:rPr>
            <w:rFonts w:ascii="Century Gothic" w:hAnsi="Century Gothic"/>
            <w:noProof/>
            <w:webHidden/>
            <w:sz w:val="22"/>
            <w:szCs w:val="22"/>
          </w:rPr>
          <w:instrText xml:space="preserve"> PAGEREF _Toc98588810 \h </w:instrText>
        </w:r>
        <w:r w:rsidR="00B114BC" w:rsidRPr="007F09EE">
          <w:rPr>
            <w:rFonts w:ascii="Century Gothic" w:hAnsi="Century Gothic"/>
            <w:noProof/>
            <w:webHidden/>
            <w:sz w:val="22"/>
            <w:szCs w:val="22"/>
          </w:rPr>
        </w:r>
        <w:r w:rsidR="00B114BC" w:rsidRPr="007F09EE">
          <w:rPr>
            <w:rFonts w:ascii="Century Gothic" w:hAnsi="Century Gothic"/>
            <w:noProof/>
            <w:webHidden/>
            <w:sz w:val="22"/>
            <w:szCs w:val="22"/>
          </w:rPr>
          <w:fldChar w:fldCharType="separate"/>
        </w:r>
        <w:r w:rsidR="00B114BC" w:rsidRPr="007F09EE">
          <w:rPr>
            <w:rFonts w:ascii="Century Gothic" w:hAnsi="Century Gothic"/>
            <w:noProof/>
            <w:webHidden/>
            <w:sz w:val="22"/>
            <w:szCs w:val="22"/>
          </w:rPr>
          <w:t>5</w:t>
        </w:r>
        <w:r w:rsidR="00B114BC" w:rsidRPr="007F09EE">
          <w:rPr>
            <w:rFonts w:ascii="Century Gothic" w:hAnsi="Century Gothic"/>
            <w:noProof/>
            <w:webHidden/>
            <w:sz w:val="22"/>
            <w:szCs w:val="22"/>
          </w:rPr>
          <w:fldChar w:fldCharType="end"/>
        </w:r>
      </w:hyperlink>
    </w:p>
    <w:p w14:paraId="360E59BF" w14:textId="7CF5D451" w:rsidR="00B114BC" w:rsidRPr="007F09EE" w:rsidRDefault="00000000">
      <w:pPr>
        <w:pStyle w:val="TOC1"/>
        <w:tabs>
          <w:tab w:val="right" w:pos="8921"/>
        </w:tabs>
        <w:rPr>
          <w:rFonts w:ascii="Century Gothic" w:eastAsiaTheme="minorEastAsia" w:hAnsi="Century Gothic"/>
          <w:b w:val="0"/>
          <w:bCs w:val="0"/>
          <w:noProof/>
          <w:sz w:val="22"/>
          <w:szCs w:val="22"/>
          <w:lang w:eastAsia="en-GB"/>
        </w:rPr>
      </w:pPr>
      <w:hyperlink w:anchor="_Toc98588811" w:history="1">
        <w:r w:rsidR="00B114BC" w:rsidRPr="007F09EE">
          <w:rPr>
            <w:rStyle w:val="Hyperlink"/>
            <w:rFonts w:ascii="Century Gothic" w:hAnsi="Century Gothic"/>
            <w:noProof/>
            <w:sz w:val="22"/>
            <w:szCs w:val="22"/>
          </w:rPr>
          <w:t>Understanding disability – links to resources</w:t>
        </w:r>
        <w:r w:rsidR="00B114BC" w:rsidRPr="007F09EE">
          <w:rPr>
            <w:rFonts w:ascii="Century Gothic" w:hAnsi="Century Gothic"/>
            <w:noProof/>
            <w:webHidden/>
            <w:sz w:val="22"/>
            <w:szCs w:val="22"/>
          </w:rPr>
          <w:tab/>
        </w:r>
        <w:r w:rsidR="00B114BC" w:rsidRPr="007F09EE">
          <w:rPr>
            <w:rFonts w:ascii="Century Gothic" w:hAnsi="Century Gothic"/>
            <w:noProof/>
            <w:webHidden/>
            <w:sz w:val="22"/>
            <w:szCs w:val="22"/>
          </w:rPr>
          <w:fldChar w:fldCharType="begin"/>
        </w:r>
        <w:r w:rsidR="00B114BC" w:rsidRPr="007F09EE">
          <w:rPr>
            <w:rFonts w:ascii="Century Gothic" w:hAnsi="Century Gothic"/>
            <w:noProof/>
            <w:webHidden/>
            <w:sz w:val="22"/>
            <w:szCs w:val="22"/>
          </w:rPr>
          <w:instrText xml:space="preserve"> PAGEREF _Toc98588811 \h </w:instrText>
        </w:r>
        <w:r w:rsidR="00B114BC" w:rsidRPr="007F09EE">
          <w:rPr>
            <w:rFonts w:ascii="Century Gothic" w:hAnsi="Century Gothic"/>
            <w:noProof/>
            <w:webHidden/>
            <w:sz w:val="22"/>
            <w:szCs w:val="22"/>
          </w:rPr>
        </w:r>
        <w:r w:rsidR="00B114BC" w:rsidRPr="007F09EE">
          <w:rPr>
            <w:rFonts w:ascii="Century Gothic" w:hAnsi="Century Gothic"/>
            <w:noProof/>
            <w:webHidden/>
            <w:sz w:val="22"/>
            <w:szCs w:val="22"/>
          </w:rPr>
          <w:fldChar w:fldCharType="separate"/>
        </w:r>
        <w:r w:rsidR="00B114BC" w:rsidRPr="007F09EE">
          <w:rPr>
            <w:rFonts w:ascii="Century Gothic" w:hAnsi="Century Gothic"/>
            <w:noProof/>
            <w:webHidden/>
            <w:sz w:val="22"/>
            <w:szCs w:val="22"/>
          </w:rPr>
          <w:t>7</w:t>
        </w:r>
        <w:r w:rsidR="00B114BC" w:rsidRPr="007F09EE">
          <w:rPr>
            <w:rFonts w:ascii="Century Gothic" w:hAnsi="Century Gothic"/>
            <w:noProof/>
            <w:webHidden/>
            <w:sz w:val="22"/>
            <w:szCs w:val="22"/>
          </w:rPr>
          <w:fldChar w:fldCharType="end"/>
        </w:r>
      </w:hyperlink>
    </w:p>
    <w:p w14:paraId="5F95D21F" w14:textId="7F3BDD7B" w:rsidR="00B114BC" w:rsidRPr="007F09EE" w:rsidRDefault="00000000">
      <w:pPr>
        <w:pStyle w:val="TOC1"/>
        <w:tabs>
          <w:tab w:val="right" w:pos="8921"/>
        </w:tabs>
        <w:rPr>
          <w:rFonts w:ascii="Century Gothic" w:eastAsiaTheme="minorEastAsia" w:hAnsi="Century Gothic"/>
          <w:b w:val="0"/>
          <w:bCs w:val="0"/>
          <w:noProof/>
          <w:sz w:val="22"/>
          <w:szCs w:val="22"/>
          <w:lang w:eastAsia="en-GB"/>
        </w:rPr>
      </w:pPr>
      <w:hyperlink w:anchor="_Toc98588812" w:history="1">
        <w:r w:rsidR="00B114BC" w:rsidRPr="007F09EE">
          <w:rPr>
            <w:rStyle w:val="Hyperlink"/>
            <w:rFonts w:ascii="Century Gothic" w:eastAsia="Times New Roman" w:hAnsi="Century Gothic"/>
            <w:noProof/>
            <w:sz w:val="22"/>
            <w:szCs w:val="22"/>
            <w:lang w:eastAsia="en-GB"/>
          </w:rPr>
          <w:t>Working with support networks</w:t>
        </w:r>
        <w:r w:rsidR="00B114BC" w:rsidRPr="007F09EE">
          <w:rPr>
            <w:rFonts w:ascii="Century Gothic" w:hAnsi="Century Gothic"/>
            <w:noProof/>
            <w:webHidden/>
            <w:sz w:val="22"/>
            <w:szCs w:val="22"/>
          </w:rPr>
          <w:tab/>
        </w:r>
        <w:r w:rsidR="00B114BC" w:rsidRPr="007F09EE">
          <w:rPr>
            <w:rFonts w:ascii="Century Gothic" w:hAnsi="Century Gothic"/>
            <w:noProof/>
            <w:webHidden/>
            <w:sz w:val="22"/>
            <w:szCs w:val="22"/>
          </w:rPr>
          <w:fldChar w:fldCharType="begin"/>
        </w:r>
        <w:r w:rsidR="00B114BC" w:rsidRPr="007F09EE">
          <w:rPr>
            <w:rFonts w:ascii="Century Gothic" w:hAnsi="Century Gothic"/>
            <w:noProof/>
            <w:webHidden/>
            <w:sz w:val="22"/>
            <w:szCs w:val="22"/>
          </w:rPr>
          <w:instrText xml:space="preserve"> PAGEREF _Toc98588812 \h </w:instrText>
        </w:r>
        <w:r w:rsidR="00B114BC" w:rsidRPr="007F09EE">
          <w:rPr>
            <w:rFonts w:ascii="Century Gothic" w:hAnsi="Century Gothic"/>
            <w:noProof/>
            <w:webHidden/>
            <w:sz w:val="22"/>
            <w:szCs w:val="22"/>
          </w:rPr>
        </w:r>
        <w:r w:rsidR="00B114BC" w:rsidRPr="007F09EE">
          <w:rPr>
            <w:rFonts w:ascii="Century Gothic" w:hAnsi="Century Gothic"/>
            <w:noProof/>
            <w:webHidden/>
            <w:sz w:val="22"/>
            <w:szCs w:val="22"/>
          </w:rPr>
          <w:fldChar w:fldCharType="separate"/>
        </w:r>
        <w:r w:rsidR="00B114BC" w:rsidRPr="007F09EE">
          <w:rPr>
            <w:rFonts w:ascii="Century Gothic" w:hAnsi="Century Gothic"/>
            <w:noProof/>
            <w:webHidden/>
            <w:sz w:val="22"/>
            <w:szCs w:val="22"/>
          </w:rPr>
          <w:t>11</w:t>
        </w:r>
        <w:r w:rsidR="00B114BC" w:rsidRPr="007F09EE">
          <w:rPr>
            <w:rFonts w:ascii="Century Gothic" w:hAnsi="Century Gothic"/>
            <w:noProof/>
            <w:webHidden/>
            <w:sz w:val="22"/>
            <w:szCs w:val="22"/>
          </w:rPr>
          <w:fldChar w:fldCharType="end"/>
        </w:r>
      </w:hyperlink>
    </w:p>
    <w:p w14:paraId="11AAD205" w14:textId="1840E2E1" w:rsidR="00B114BC" w:rsidRPr="007F09EE" w:rsidRDefault="00000000">
      <w:pPr>
        <w:pStyle w:val="TOC1"/>
        <w:tabs>
          <w:tab w:val="right" w:pos="8921"/>
        </w:tabs>
        <w:rPr>
          <w:rFonts w:ascii="Century Gothic" w:eastAsiaTheme="minorEastAsia" w:hAnsi="Century Gothic"/>
          <w:b w:val="0"/>
          <w:bCs w:val="0"/>
          <w:noProof/>
          <w:sz w:val="22"/>
          <w:szCs w:val="22"/>
          <w:lang w:eastAsia="en-GB"/>
        </w:rPr>
      </w:pPr>
      <w:hyperlink w:anchor="_Toc98588813" w:history="1">
        <w:r w:rsidR="00B114BC" w:rsidRPr="007F09EE">
          <w:rPr>
            <w:rStyle w:val="Hyperlink"/>
            <w:rFonts w:ascii="Century Gothic" w:eastAsia="Times New Roman" w:hAnsi="Century Gothic"/>
            <w:noProof/>
            <w:sz w:val="22"/>
            <w:szCs w:val="22"/>
            <w:lang w:eastAsia="en-GB"/>
          </w:rPr>
          <w:t>Individual values and beliefs</w:t>
        </w:r>
        <w:r w:rsidR="00B114BC" w:rsidRPr="007F09EE">
          <w:rPr>
            <w:rFonts w:ascii="Century Gothic" w:hAnsi="Century Gothic"/>
            <w:noProof/>
            <w:webHidden/>
            <w:sz w:val="22"/>
            <w:szCs w:val="22"/>
          </w:rPr>
          <w:tab/>
        </w:r>
        <w:r w:rsidR="00B114BC" w:rsidRPr="007F09EE">
          <w:rPr>
            <w:rFonts w:ascii="Century Gothic" w:hAnsi="Century Gothic"/>
            <w:noProof/>
            <w:webHidden/>
            <w:sz w:val="22"/>
            <w:szCs w:val="22"/>
          </w:rPr>
          <w:fldChar w:fldCharType="begin"/>
        </w:r>
        <w:r w:rsidR="00B114BC" w:rsidRPr="007F09EE">
          <w:rPr>
            <w:rFonts w:ascii="Century Gothic" w:hAnsi="Century Gothic"/>
            <w:noProof/>
            <w:webHidden/>
            <w:sz w:val="22"/>
            <w:szCs w:val="22"/>
          </w:rPr>
          <w:instrText xml:space="preserve"> PAGEREF _Toc98588813 \h </w:instrText>
        </w:r>
        <w:r w:rsidR="00B114BC" w:rsidRPr="007F09EE">
          <w:rPr>
            <w:rFonts w:ascii="Century Gothic" w:hAnsi="Century Gothic"/>
            <w:noProof/>
            <w:webHidden/>
            <w:sz w:val="22"/>
            <w:szCs w:val="22"/>
          </w:rPr>
        </w:r>
        <w:r w:rsidR="00B114BC" w:rsidRPr="007F09EE">
          <w:rPr>
            <w:rFonts w:ascii="Century Gothic" w:hAnsi="Century Gothic"/>
            <w:noProof/>
            <w:webHidden/>
            <w:sz w:val="22"/>
            <w:szCs w:val="22"/>
          </w:rPr>
          <w:fldChar w:fldCharType="separate"/>
        </w:r>
        <w:r w:rsidR="00B114BC" w:rsidRPr="007F09EE">
          <w:rPr>
            <w:rFonts w:ascii="Century Gothic" w:hAnsi="Century Gothic"/>
            <w:noProof/>
            <w:webHidden/>
            <w:sz w:val="22"/>
            <w:szCs w:val="22"/>
          </w:rPr>
          <w:t>12</w:t>
        </w:r>
        <w:r w:rsidR="00B114BC" w:rsidRPr="007F09EE">
          <w:rPr>
            <w:rFonts w:ascii="Century Gothic" w:hAnsi="Century Gothic"/>
            <w:noProof/>
            <w:webHidden/>
            <w:sz w:val="22"/>
            <w:szCs w:val="22"/>
          </w:rPr>
          <w:fldChar w:fldCharType="end"/>
        </w:r>
      </w:hyperlink>
    </w:p>
    <w:p w14:paraId="6147CCBA" w14:textId="5F39DCF2" w:rsidR="00B114BC" w:rsidRPr="007F09EE" w:rsidRDefault="00000000">
      <w:pPr>
        <w:pStyle w:val="TOC1"/>
        <w:tabs>
          <w:tab w:val="right" w:pos="8921"/>
        </w:tabs>
        <w:rPr>
          <w:rFonts w:ascii="Century Gothic" w:eastAsiaTheme="minorEastAsia" w:hAnsi="Century Gothic"/>
          <w:b w:val="0"/>
          <w:bCs w:val="0"/>
          <w:noProof/>
          <w:sz w:val="22"/>
          <w:szCs w:val="22"/>
          <w:lang w:eastAsia="en-GB"/>
        </w:rPr>
      </w:pPr>
      <w:hyperlink w:anchor="_Toc98588814" w:history="1">
        <w:r w:rsidR="00B114BC" w:rsidRPr="007F09EE">
          <w:rPr>
            <w:rStyle w:val="Hyperlink"/>
            <w:rFonts w:ascii="Century Gothic" w:hAnsi="Century Gothic"/>
            <w:noProof/>
            <w:sz w:val="22"/>
            <w:szCs w:val="22"/>
          </w:rPr>
          <w:t>Right to intimacy and sexual expression</w:t>
        </w:r>
        <w:r w:rsidR="00B114BC" w:rsidRPr="007F09EE">
          <w:rPr>
            <w:rFonts w:ascii="Century Gothic" w:hAnsi="Century Gothic"/>
            <w:noProof/>
            <w:webHidden/>
            <w:sz w:val="22"/>
            <w:szCs w:val="22"/>
          </w:rPr>
          <w:tab/>
        </w:r>
        <w:r w:rsidR="00B114BC" w:rsidRPr="007F09EE">
          <w:rPr>
            <w:rFonts w:ascii="Century Gothic" w:hAnsi="Century Gothic"/>
            <w:noProof/>
            <w:webHidden/>
            <w:sz w:val="22"/>
            <w:szCs w:val="22"/>
          </w:rPr>
          <w:fldChar w:fldCharType="begin"/>
        </w:r>
        <w:r w:rsidR="00B114BC" w:rsidRPr="007F09EE">
          <w:rPr>
            <w:rFonts w:ascii="Century Gothic" w:hAnsi="Century Gothic"/>
            <w:noProof/>
            <w:webHidden/>
            <w:sz w:val="22"/>
            <w:szCs w:val="22"/>
          </w:rPr>
          <w:instrText xml:space="preserve"> PAGEREF _Toc98588814 \h </w:instrText>
        </w:r>
        <w:r w:rsidR="00B114BC" w:rsidRPr="007F09EE">
          <w:rPr>
            <w:rFonts w:ascii="Century Gothic" w:hAnsi="Century Gothic"/>
            <w:noProof/>
            <w:webHidden/>
            <w:sz w:val="22"/>
            <w:szCs w:val="22"/>
          </w:rPr>
        </w:r>
        <w:r w:rsidR="00B114BC" w:rsidRPr="007F09EE">
          <w:rPr>
            <w:rFonts w:ascii="Century Gothic" w:hAnsi="Century Gothic"/>
            <w:noProof/>
            <w:webHidden/>
            <w:sz w:val="22"/>
            <w:szCs w:val="22"/>
          </w:rPr>
          <w:fldChar w:fldCharType="separate"/>
        </w:r>
        <w:r w:rsidR="00B114BC" w:rsidRPr="007F09EE">
          <w:rPr>
            <w:rFonts w:ascii="Century Gothic" w:hAnsi="Century Gothic"/>
            <w:noProof/>
            <w:webHidden/>
            <w:sz w:val="22"/>
            <w:szCs w:val="22"/>
          </w:rPr>
          <w:t>13</w:t>
        </w:r>
        <w:r w:rsidR="00B114BC" w:rsidRPr="007F09EE">
          <w:rPr>
            <w:rFonts w:ascii="Century Gothic" w:hAnsi="Century Gothic"/>
            <w:noProof/>
            <w:webHidden/>
            <w:sz w:val="22"/>
            <w:szCs w:val="22"/>
          </w:rPr>
          <w:fldChar w:fldCharType="end"/>
        </w:r>
      </w:hyperlink>
    </w:p>
    <w:p w14:paraId="1A85DD48" w14:textId="6A193688" w:rsidR="00B114BC" w:rsidRPr="007F09EE" w:rsidRDefault="00000000">
      <w:pPr>
        <w:pStyle w:val="TOC1"/>
        <w:tabs>
          <w:tab w:val="right" w:pos="8921"/>
        </w:tabs>
        <w:rPr>
          <w:rFonts w:ascii="Century Gothic" w:eastAsiaTheme="minorEastAsia" w:hAnsi="Century Gothic"/>
          <w:b w:val="0"/>
          <w:bCs w:val="0"/>
          <w:noProof/>
          <w:sz w:val="22"/>
          <w:szCs w:val="22"/>
          <w:lang w:eastAsia="en-GB"/>
        </w:rPr>
      </w:pPr>
      <w:hyperlink w:anchor="_Toc98588815" w:history="1">
        <w:r w:rsidR="00B114BC" w:rsidRPr="007F09EE">
          <w:rPr>
            <w:rStyle w:val="Hyperlink"/>
            <w:rFonts w:ascii="Century Gothic" w:hAnsi="Century Gothic"/>
            <w:noProof/>
            <w:sz w:val="22"/>
            <w:szCs w:val="22"/>
            <w:lang w:eastAsia="en-GB"/>
          </w:rPr>
          <w:t>Working with people from Aboriginal and Torres Strait Islander backgrounds</w:t>
        </w:r>
        <w:r w:rsidR="00B114BC" w:rsidRPr="007F09EE">
          <w:rPr>
            <w:rFonts w:ascii="Century Gothic" w:hAnsi="Century Gothic"/>
            <w:noProof/>
            <w:webHidden/>
            <w:sz w:val="22"/>
            <w:szCs w:val="22"/>
          </w:rPr>
          <w:tab/>
        </w:r>
        <w:r w:rsidR="00B114BC" w:rsidRPr="007F09EE">
          <w:rPr>
            <w:rFonts w:ascii="Century Gothic" w:hAnsi="Century Gothic"/>
            <w:noProof/>
            <w:webHidden/>
            <w:sz w:val="22"/>
            <w:szCs w:val="22"/>
          </w:rPr>
          <w:fldChar w:fldCharType="begin"/>
        </w:r>
        <w:r w:rsidR="00B114BC" w:rsidRPr="007F09EE">
          <w:rPr>
            <w:rFonts w:ascii="Century Gothic" w:hAnsi="Century Gothic"/>
            <w:noProof/>
            <w:webHidden/>
            <w:sz w:val="22"/>
            <w:szCs w:val="22"/>
          </w:rPr>
          <w:instrText xml:space="preserve"> PAGEREF _Toc98588815 \h </w:instrText>
        </w:r>
        <w:r w:rsidR="00B114BC" w:rsidRPr="007F09EE">
          <w:rPr>
            <w:rFonts w:ascii="Century Gothic" w:hAnsi="Century Gothic"/>
            <w:noProof/>
            <w:webHidden/>
            <w:sz w:val="22"/>
            <w:szCs w:val="22"/>
          </w:rPr>
        </w:r>
        <w:r w:rsidR="00B114BC" w:rsidRPr="007F09EE">
          <w:rPr>
            <w:rFonts w:ascii="Century Gothic" w:hAnsi="Century Gothic"/>
            <w:noProof/>
            <w:webHidden/>
            <w:sz w:val="22"/>
            <w:szCs w:val="22"/>
          </w:rPr>
          <w:fldChar w:fldCharType="separate"/>
        </w:r>
        <w:r w:rsidR="00B114BC" w:rsidRPr="007F09EE">
          <w:rPr>
            <w:rFonts w:ascii="Century Gothic" w:hAnsi="Century Gothic"/>
            <w:noProof/>
            <w:webHidden/>
            <w:sz w:val="22"/>
            <w:szCs w:val="22"/>
          </w:rPr>
          <w:t>13</w:t>
        </w:r>
        <w:r w:rsidR="00B114BC" w:rsidRPr="007F09EE">
          <w:rPr>
            <w:rFonts w:ascii="Century Gothic" w:hAnsi="Century Gothic"/>
            <w:noProof/>
            <w:webHidden/>
            <w:sz w:val="22"/>
            <w:szCs w:val="22"/>
          </w:rPr>
          <w:fldChar w:fldCharType="end"/>
        </w:r>
      </w:hyperlink>
    </w:p>
    <w:p w14:paraId="636E9E21" w14:textId="1C86C13D" w:rsidR="001F0BAC" w:rsidRPr="007F09EE" w:rsidRDefault="00E6729B" w:rsidP="009B62CA">
      <w:pPr>
        <w:spacing w:line="240" w:lineRule="auto"/>
        <w:rPr>
          <w:rFonts w:ascii="Century Gothic" w:hAnsi="Century Gothic" w:cstheme="minorHAnsi"/>
        </w:rPr>
      </w:pPr>
      <w:r w:rsidRPr="007F09EE">
        <w:rPr>
          <w:rFonts w:ascii="Century Gothic" w:hAnsi="Century Gothic" w:cstheme="minorHAnsi"/>
        </w:rPr>
        <w:fldChar w:fldCharType="end"/>
      </w:r>
    </w:p>
    <w:p w14:paraId="25B54C47" w14:textId="77777777" w:rsidR="001F0BAC" w:rsidRPr="007F09EE" w:rsidRDefault="001F0BAC" w:rsidP="009B62CA">
      <w:pPr>
        <w:pStyle w:val="TOC1"/>
        <w:tabs>
          <w:tab w:val="right" w:pos="8921"/>
        </w:tabs>
        <w:spacing w:line="240" w:lineRule="auto"/>
        <w:rPr>
          <w:rFonts w:ascii="Century Gothic" w:eastAsiaTheme="minorEastAsia" w:hAnsi="Century Gothic"/>
          <w:b w:val="0"/>
          <w:bCs w:val="0"/>
          <w:noProof/>
          <w:sz w:val="22"/>
          <w:szCs w:val="22"/>
          <w:lang w:eastAsia="en-GB"/>
        </w:rPr>
      </w:pPr>
      <w:r w:rsidRPr="007F09EE">
        <w:rPr>
          <w:rFonts w:ascii="Century Gothic" w:hAnsi="Century Gothic"/>
          <w:sz w:val="22"/>
          <w:szCs w:val="22"/>
        </w:rPr>
        <w:fldChar w:fldCharType="begin"/>
      </w:r>
      <w:r w:rsidRPr="007F09EE">
        <w:rPr>
          <w:rFonts w:ascii="Century Gothic" w:hAnsi="Century Gothic"/>
          <w:sz w:val="22"/>
          <w:szCs w:val="22"/>
        </w:rPr>
        <w:instrText xml:space="preserve"> TOC \o "1-1" \f \p " " \h \z \u </w:instrText>
      </w:r>
      <w:r w:rsidRPr="007F09EE">
        <w:rPr>
          <w:rFonts w:ascii="Century Gothic" w:hAnsi="Century Gothic"/>
          <w:sz w:val="22"/>
          <w:szCs w:val="22"/>
        </w:rPr>
        <w:fldChar w:fldCharType="separate"/>
      </w:r>
    </w:p>
    <w:p w14:paraId="373C1609" w14:textId="77777777" w:rsidR="00190375" w:rsidRPr="007F09EE" w:rsidRDefault="001F0BAC" w:rsidP="009B62CA">
      <w:pPr>
        <w:spacing w:line="240" w:lineRule="auto"/>
        <w:rPr>
          <w:rFonts w:ascii="Century Gothic" w:eastAsiaTheme="majorEastAsia" w:hAnsi="Century Gothic" w:cstheme="minorHAnsi"/>
        </w:rPr>
      </w:pPr>
      <w:r w:rsidRPr="007F09EE">
        <w:rPr>
          <w:rFonts w:ascii="Century Gothic" w:hAnsi="Century Gothic" w:cstheme="minorHAnsi"/>
        </w:rPr>
        <w:fldChar w:fldCharType="end"/>
      </w:r>
      <w:r w:rsidR="00190375" w:rsidRPr="007F09EE">
        <w:rPr>
          <w:rFonts w:ascii="Century Gothic" w:hAnsi="Century Gothic" w:cstheme="minorHAnsi"/>
        </w:rPr>
        <w:br w:type="page"/>
      </w:r>
    </w:p>
    <w:p w14:paraId="172633BC" w14:textId="5F04E7D4" w:rsidR="00EC4C89" w:rsidRPr="007F09EE" w:rsidRDefault="00BC008B" w:rsidP="00C01F58">
      <w:pPr>
        <w:pStyle w:val="Heading1"/>
        <w:rPr>
          <w:rFonts w:ascii="Century Gothic" w:hAnsi="Century Gothic"/>
          <w:sz w:val="22"/>
          <w:szCs w:val="22"/>
        </w:rPr>
      </w:pPr>
      <w:bookmarkStart w:id="0" w:name="_Toc98588807"/>
      <w:bookmarkStart w:id="1" w:name="_Toc31117973"/>
      <w:bookmarkStart w:id="2" w:name="_Toc77514994"/>
      <w:bookmarkStart w:id="3" w:name="_Toc77515457"/>
      <w:bookmarkStart w:id="4" w:name="_Toc77515465"/>
      <w:bookmarkStart w:id="5" w:name="_Toc77515509"/>
      <w:bookmarkStart w:id="6" w:name="_Toc77515565"/>
      <w:r w:rsidRPr="007F09EE">
        <w:rPr>
          <w:rFonts w:ascii="Century Gothic" w:hAnsi="Century Gothic"/>
          <w:sz w:val="22"/>
          <w:szCs w:val="22"/>
        </w:rPr>
        <w:lastRenderedPageBreak/>
        <w:t>INTRODUCTION</w:t>
      </w:r>
      <w:bookmarkEnd w:id="0"/>
    </w:p>
    <w:p w14:paraId="2F9B6C52" w14:textId="77777777" w:rsidR="00EC4C89" w:rsidRPr="007F09EE" w:rsidRDefault="00EC4C89" w:rsidP="001A1CD8">
      <w:pPr>
        <w:pStyle w:val="paragraph"/>
        <w:rPr>
          <w:rFonts w:ascii="Century Gothic" w:hAnsi="Century Gothic"/>
          <w:sz w:val="22"/>
          <w:szCs w:val="22"/>
        </w:rPr>
      </w:pPr>
      <w:r w:rsidRPr="007F09EE">
        <w:rPr>
          <w:rFonts w:ascii="Century Gothic" w:hAnsi="Century Gothic"/>
          <w:sz w:val="22"/>
          <w:szCs w:val="22"/>
        </w:rPr>
        <w:t>We aim to provide a rights and evidence-based approach to the delivery of services. This handbook aims to</w:t>
      </w:r>
      <w:r w:rsidR="00313623" w:rsidRPr="007F09EE">
        <w:rPr>
          <w:rFonts w:ascii="Century Gothic" w:hAnsi="Century Gothic"/>
          <w:sz w:val="22"/>
          <w:szCs w:val="22"/>
        </w:rPr>
        <w:t>:</w:t>
      </w:r>
    </w:p>
    <w:p w14:paraId="78974207" w14:textId="77777777" w:rsidR="00EC4C89" w:rsidRPr="007F09EE" w:rsidRDefault="00EC4C89" w:rsidP="001A1CD8">
      <w:pPr>
        <w:pStyle w:val="Bullet1"/>
        <w:rPr>
          <w:rFonts w:ascii="Century Gothic" w:hAnsi="Century Gothic"/>
          <w:sz w:val="22"/>
          <w:szCs w:val="22"/>
        </w:rPr>
      </w:pPr>
      <w:r w:rsidRPr="007F09EE">
        <w:rPr>
          <w:rFonts w:ascii="Century Gothic" w:hAnsi="Century Gothic"/>
          <w:sz w:val="22"/>
          <w:szCs w:val="22"/>
        </w:rPr>
        <w:t>Describe the legislative context that underpins service delivery</w:t>
      </w:r>
      <w:r w:rsidR="00EA5866" w:rsidRPr="007F09EE">
        <w:rPr>
          <w:rFonts w:ascii="Century Gothic" w:hAnsi="Century Gothic"/>
          <w:sz w:val="22"/>
          <w:szCs w:val="22"/>
        </w:rPr>
        <w:t xml:space="preserve"> to people with disability</w:t>
      </w:r>
    </w:p>
    <w:p w14:paraId="5DCD083E" w14:textId="77777777" w:rsidR="00313623" w:rsidRPr="007F09EE" w:rsidRDefault="00313623" w:rsidP="001A1CD8">
      <w:pPr>
        <w:pStyle w:val="Bullet1"/>
        <w:rPr>
          <w:rFonts w:ascii="Century Gothic" w:hAnsi="Century Gothic"/>
          <w:sz w:val="22"/>
          <w:szCs w:val="22"/>
        </w:rPr>
      </w:pPr>
      <w:r w:rsidRPr="007F09EE">
        <w:rPr>
          <w:rFonts w:ascii="Century Gothic" w:hAnsi="Century Gothic"/>
          <w:sz w:val="22"/>
          <w:szCs w:val="22"/>
        </w:rPr>
        <w:t>Provide a brief history of the disability human rights movement in Australia</w:t>
      </w:r>
    </w:p>
    <w:p w14:paraId="1DC21C8D" w14:textId="77777777" w:rsidR="00EC4C89" w:rsidRPr="007F09EE" w:rsidRDefault="00EC4C89" w:rsidP="001A1CD8">
      <w:pPr>
        <w:pStyle w:val="Bullet1"/>
        <w:rPr>
          <w:rFonts w:ascii="Century Gothic" w:hAnsi="Century Gothic"/>
          <w:sz w:val="22"/>
          <w:szCs w:val="22"/>
        </w:rPr>
      </w:pPr>
      <w:r w:rsidRPr="007F09EE">
        <w:rPr>
          <w:rFonts w:ascii="Century Gothic" w:hAnsi="Century Gothic"/>
          <w:sz w:val="22"/>
          <w:szCs w:val="22"/>
        </w:rPr>
        <w:t xml:space="preserve">Provide information on </w:t>
      </w:r>
      <w:r w:rsidR="006756C4" w:rsidRPr="007F09EE">
        <w:rPr>
          <w:rFonts w:ascii="Century Gothic" w:hAnsi="Century Gothic"/>
          <w:sz w:val="22"/>
          <w:szCs w:val="22"/>
        </w:rPr>
        <w:t>contemporary approaches to disability support provision</w:t>
      </w:r>
    </w:p>
    <w:p w14:paraId="3ACE0186" w14:textId="77777777" w:rsidR="00EC4C89" w:rsidRPr="007F09EE" w:rsidRDefault="00EC4C89" w:rsidP="001A1CD8">
      <w:pPr>
        <w:pStyle w:val="Bullet1"/>
        <w:rPr>
          <w:rFonts w:ascii="Century Gothic" w:hAnsi="Century Gothic"/>
          <w:sz w:val="22"/>
          <w:szCs w:val="22"/>
        </w:rPr>
      </w:pPr>
      <w:r w:rsidRPr="007F09EE">
        <w:rPr>
          <w:rFonts w:ascii="Century Gothic" w:hAnsi="Century Gothic"/>
          <w:sz w:val="22"/>
          <w:szCs w:val="22"/>
        </w:rPr>
        <w:t xml:space="preserve">Provide information about disability and access to resources  </w:t>
      </w:r>
    </w:p>
    <w:p w14:paraId="0C1D4348" w14:textId="77777777" w:rsidR="00EC4C89" w:rsidRPr="007F09EE" w:rsidRDefault="00EC4C89" w:rsidP="001A1CD8">
      <w:pPr>
        <w:pStyle w:val="Bullet1"/>
        <w:rPr>
          <w:rFonts w:ascii="Century Gothic" w:hAnsi="Century Gothic"/>
          <w:sz w:val="22"/>
          <w:szCs w:val="22"/>
        </w:rPr>
      </w:pPr>
      <w:r w:rsidRPr="007F09EE">
        <w:rPr>
          <w:rFonts w:ascii="Century Gothic" w:hAnsi="Century Gothic"/>
          <w:sz w:val="22"/>
          <w:szCs w:val="22"/>
        </w:rPr>
        <w:t>Provide information about how to support people from diverse backgrounds, including people from culturally and linguistically diverse backgrounds, people from Aboriginal and Torres Strait Islander backgrounds and people who identify as LGBTQI+.</w:t>
      </w:r>
    </w:p>
    <w:p w14:paraId="59AACD36" w14:textId="77777777" w:rsidR="00313623" w:rsidRPr="007F09EE" w:rsidRDefault="00313623" w:rsidP="001A1CD8">
      <w:pPr>
        <w:pStyle w:val="paragraph"/>
        <w:rPr>
          <w:rFonts w:ascii="Century Gothic" w:hAnsi="Century Gothic"/>
          <w:sz w:val="22"/>
          <w:szCs w:val="22"/>
        </w:rPr>
      </w:pPr>
      <w:r w:rsidRPr="007F09EE">
        <w:rPr>
          <w:rFonts w:ascii="Century Gothic" w:hAnsi="Century Gothic"/>
          <w:sz w:val="22"/>
          <w:szCs w:val="22"/>
        </w:rPr>
        <w:t>This handbook does not aim to provide all information in relation to disability supports but provide</w:t>
      </w:r>
      <w:r w:rsidR="0036727F" w:rsidRPr="007F09EE">
        <w:rPr>
          <w:rFonts w:ascii="Century Gothic" w:hAnsi="Century Gothic"/>
          <w:sz w:val="22"/>
          <w:szCs w:val="22"/>
        </w:rPr>
        <w:t>s</w:t>
      </w:r>
      <w:r w:rsidRPr="007F09EE">
        <w:rPr>
          <w:rFonts w:ascii="Century Gothic" w:hAnsi="Century Gothic"/>
          <w:sz w:val="22"/>
          <w:szCs w:val="22"/>
        </w:rPr>
        <w:t xml:space="preserve"> guidance on where to find more information.</w:t>
      </w:r>
      <w:r w:rsidR="00BC3099" w:rsidRPr="007F09EE">
        <w:rPr>
          <w:rFonts w:ascii="Century Gothic" w:hAnsi="Century Gothic"/>
          <w:sz w:val="22"/>
          <w:szCs w:val="22"/>
        </w:rPr>
        <w:t xml:space="preserve"> </w:t>
      </w:r>
    </w:p>
    <w:p w14:paraId="088F8955" w14:textId="43394285" w:rsidR="006756C4" w:rsidRPr="007F09EE" w:rsidRDefault="00BC008B" w:rsidP="00C01F58">
      <w:pPr>
        <w:pStyle w:val="Heading1"/>
        <w:rPr>
          <w:rFonts w:ascii="Century Gothic" w:hAnsi="Century Gothic"/>
          <w:sz w:val="22"/>
          <w:szCs w:val="22"/>
        </w:rPr>
      </w:pPr>
      <w:bookmarkStart w:id="7" w:name="_Toc98588808"/>
      <w:r w:rsidRPr="007F09EE">
        <w:rPr>
          <w:rFonts w:ascii="Century Gothic" w:hAnsi="Century Gothic"/>
          <w:sz w:val="22"/>
          <w:szCs w:val="22"/>
        </w:rPr>
        <w:t>LEGISLATIVE CONTEXT</w:t>
      </w:r>
      <w:bookmarkEnd w:id="7"/>
    </w:p>
    <w:p w14:paraId="059426E6" w14:textId="77777777" w:rsidR="006756C4" w:rsidRPr="007F09EE" w:rsidRDefault="006756C4" w:rsidP="00F470DA">
      <w:pPr>
        <w:pStyle w:val="Heading2"/>
        <w:rPr>
          <w:rFonts w:ascii="Century Gothic" w:hAnsi="Century Gothic" w:cstheme="minorHAnsi"/>
          <w:color w:val="000000" w:themeColor="text1"/>
          <w:sz w:val="22"/>
          <w:szCs w:val="22"/>
        </w:rPr>
      </w:pPr>
      <w:r w:rsidRPr="007F09EE">
        <w:rPr>
          <w:rFonts w:ascii="Century Gothic" w:hAnsi="Century Gothic" w:cstheme="minorHAnsi"/>
          <w:color w:val="000000" w:themeColor="text1"/>
          <w:sz w:val="22"/>
          <w:szCs w:val="22"/>
        </w:rPr>
        <w:t>National Disability Insurance Scheme Act (2013)</w:t>
      </w:r>
    </w:p>
    <w:p w14:paraId="1565CB6E" w14:textId="77777777" w:rsidR="006756C4" w:rsidRPr="007F09EE" w:rsidRDefault="006756C4" w:rsidP="001A1CD8">
      <w:pPr>
        <w:pStyle w:val="paragraph"/>
        <w:rPr>
          <w:rFonts w:ascii="Century Gothic" w:hAnsi="Century Gothic"/>
          <w:b/>
          <w:bCs/>
          <w:sz w:val="22"/>
          <w:szCs w:val="22"/>
          <w:lang w:eastAsia="en-GB"/>
        </w:rPr>
      </w:pPr>
      <w:r w:rsidRPr="007F09EE">
        <w:rPr>
          <w:rFonts w:ascii="Century Gothic" w:hAnsi="Century Gothic"/>
          <w:sz w:val="22"/>
          <w:szCs w:val="22"/>
          <w:lang w:eastAsia="en-GB"/>
        </w:rPr>
        <w:t>The NDIS Act sets out several general guiding principles</w:t>
      </w:r>
      <w:r w:rsidR="00EA5866" w:rsidRPr="007F09EE">
        <w:rPr>
          <w:rFonts w:ascii="Century Gothic" w:hAnsi="Century Gothic"/>
          <w:sz w:val="22"/>
          <w:szCs w:val="22"/>
          <w:lang w:eastAsia="en-GB"/>
        </w:rPr>
        <w:t>:</w:t>
      </w:r>
    </w:p>
    <w:p w14:paraId="7D39E73D" w14:textId="07D6F524" w:rsidR="006756C4" w:rsidRPr="007F09EE" w:rsidRDefault="006756C4" w:rsidP="001A1CD8">
      <w:pPr>
        <w:pStyle w:val="Bullet1"/>
        <w:rPr>
          <w:rFonts w:ascii="Century Gothic" w:hAnsi="Century Gothic"/>
          <w:sz w:val="22"/>
          <w:szCs w:val="22"/>
          <w:lang w:eastAsia="en-GB"/>
        </w:rPr>
      </w:pPr>
      <w:r w:rsidRPr="007F09EE">
        <w:rPr>
          <w:rFonts w:ascii="Century Gothic" w:hAnsi="Century Gothic"/>
          <w:sz w:val="22"/>
          <w:szCs w:val="22"/>
          <w:lang w:eastAsia="en-GB"/>
        </w:rPr>
        <w:t xml:space="preserve">People with disability have the same right as other members of Australian society to realise their potential for physical, social, </w:t>
      </w:r>
      <w:r w:rsidR="007F09EE" w:rsidRPr="007F09EE">
        <w:rPr>
          <w:rFonts w:ascii="Century Gothic" w:hAnsi="Century Gothic"/>
          <w:sz w:val="22"/>
          <w:szCs w:val="22"/>
          <w:lang w:eastAsia="en-GB"/>
        </w:rPr>
        <w:t>emotional,</w:t>
      </w:r>
      <w:r w:rsidRPr="007F09EE">
        <w:rPr>
          <w:rFonts w:ascii="Century Gothic" w:hAnsi="Century Gothic"/>
          <w:sz w:val="22"/>
          <w:szCs w:val="22"/>
          <w:lang w:eastAsia="en-GB"/>
        </w:rPr>
        <w:t xml:space="preserve"> and intellectual development.</w:t>
      </w:r>
    </w:p>
    <w:p w14:paraId="31691CC7" w14:textId="77777777" w:rsidR="006756C4" w:rsidRPr="007F09EE" w:rsidRDefault="006756C4" w:rsidP="001A1CD8">
      <w:pPr>
        <w:pStyle w:val="Bullet1"/>
        <w:rPr>
          <w:rFonts w:ascii="Century Gothic" w:hAnsi="Century Gothic"/>
          <w:sz w:val="22"/>
          <w:szCs w:val="22"/>
          <w:lang w:eastAsia="en-GB"/>
        </w:rPr>
      </w:pPr>
      <w:r w:rsidRPr="007F09EE">
        <w:rPr>
          <w:rFonts w:ascii="Century Gothic" w:hAnsi="Century Gothic"/>
          <w:sz w:val="22"/>
          <w:szCs w:val="22"/>
          <w:lang w:eastAsia="en-GB"/>
        </w:rPr>
        <w:t>People with disability should be supported to participate in and contribute to social and economic life to the extent of their ability.</w:t>
      </w:r>
    </w:p>
    <w:p w14:paraId="2881BD76" w14:textId="77777777" w:rsidR="006756C4" w:rsidRPr="007F09EE" w:rsidRDefault="006756C4" w:rsidP="001A1CD8">
      <w:pPr>
        <w:pStyle w:val="Bullet1"/>
        <w:rPr>
          <w:rFonts w:ascii="Century Gothic" w:hAnsi="Century Gothic"/>
          <w:sz w:val="22"/>
          <w:szCs w:val="22"/>
          <w:lang w:eastAsia="en-GB"/>
        </w:rPr>
      </w:pPr>
      <w:r w:rsidRPr="007F09EE">
        <w:rPr>
          <w:rFonts w:ascii="Century Gothic" w:hAnsi="Century Gothic"/>
          <w:sz w:val="22"/>
          <w:szCs w:val="22"/>
          <w:lang w:eastAsia="en-GB"/>
        </w:rPr>
        <w:t>People with disability and their families and carers should have certainty that people with disability will receive the care and support they need over their lifetime.</w:t>
      </w:r>
    </w:p>
    <w:p w14:paraId="144E1011" w14:textId="77777777" w:rsidR="006756C4" w:rsidRPr="007F09EE" w:rsidRDefault="006756C4" w:rsidP="001A1CD8">
      <w:pPr>
        <w:pStyle w:val="Bullet1"/>
        <w:rPr>
          <w:rFonts w:ascii="Century Gothic" w:hAnsi="Century Gothic"/>
          <w:sz w:val="22"/>
          <w:szCs w:val="22"/>
          <w:lang w:eastAsia="en-GB"/>
        </w:rPr>
      </w:pPr>
      <w:r w:rsidRPr="007F09EE">
        <w:rPr>
          <w:rFonts w:ascii="Century Gothic" w:hAnsi="Century Gothic"/>
          <w:sz w:val="22"/>
          <w:szCs w:val="22"/>
          <w:lang w:eastAsia="en-GB"/>
        </w:rPr>
        <w:t>People with disability should be supported to exercise choice, including in relation to taking reasonable risks, in the pursuit of their goals and the planning and delivery of their supports.</w:t>
      </w:r>
    </w:p>
    <w:p w14:paraId="11CB187F" w14:textId="77777777" w:rsidR="006756C4" w:rsidRPr="007F09EE" w:rsidRDefault="006756C4" w:rsidP="001A1CD8">
      <w:pPr>
        <w:pStyle w:val="Bullet1"/>
        <w:rPr>
          <w:rFonts w:ascii="Century Gothic" w:hAnsi="Century Gothic"/>
          <w:sz w:val="22"/>
          <w:szCs w:val="22"/>
          <w:lang w:eastAsia="en-GB"/>
        </w:rPr>
      </w:pPr>
      <w:r w:rsidRPr="007F09EE">
        <w:rPr>
          <w:rFonts w:ascii="Century Gothic" w:hAnsi="Century Gothic"/>
          <w:sz w:val="22"/>
          <w:szCs w:val="22"/>
          <w:lang w:eastAsia="en-GB"/>
        </w:rPr>
        <w:t>People with disability should be supported to receive reasonable and necessary supports, including early intervention supports.</w:t>
      </w:r>
    </w:p>
    <w:p w14:paraId="37777C15" w14:textId="173772B6" w:rsidR="006756C4" w:rsidRPr="007F09EE" w:rsidRDefault="006756C4" w:rsidP="001A1CD8">
      <w:pPr>
        <w:pStyle w:val="Bullet1"/>
        <w:rPr>
          <w:rFonts w:ascii="Century Gothic" w:hAnsi="Century Gothic"/>
          <w:sz w:val="22"/>
          <w:szCs w:val="22"/>
          <w:lang w:eastAsia="en-GB"/>
        </w:rPr>
      </w:pPr>
      <w:r w:rsidRPr="007F09EE">
        <w:rPr>
          <w:rFonts w:ascii="Century Gothic" w:hAnsi="Century Gothic"/>
          <w:sz w:val="22"/>
          <w:szCs w:val="22"/>
          <w:lang w:eastAsia="en-GB"/>
        </w:rPr>
        <w:t>People with disability have the same right as other members of Australian society to respect for their worth and dignity and to live free from abuse, neglect</w:t>
      </w:r>
      <w:r w:rsidR="00D65EF6" w:rsidRPr="007F09EE">
        <w:rPr>
          <w:rFonts w:ascii="Century Gothic" w:hAnsi="Century Gothic"/>
          <w:sz w:val="22"/>
          <w:szCs w:val="22"/>
          <w:lang w:eastAsia="en-GB"/>
        </w:rPr>
        <w:t>,</w:t>
      </w:r>
      <w:r w:rsidRPr="007F09EE">
        <w:rPr>
          <w:rFonts w:ascii="Century Gothic" w:hAnsi="Century Gothic"/>
          <w:sz w:val="22"/>
          <w:szCs w:val="22"/>
          <w:lang w:eastAsia="en-GB"/>
        </w:rPr>
        <w:t xml:space="preserve"> and exploitation.</w:t>
      </w:r>
    </w:p>
    <w:p w14:paraId="7DDFF117" w14:textId="77777777" w:rsidR="006756C4" w:rsidRPr="007F09EE" w:rsidRDefault="006756C4" w:rsidP="001A1CD8">
      <w:pPr>
        <w:pStyle w:val="Bullet1"/>
        <w:rPr>
          <w:rFonts w:ascii="Century Gothic" w:hAnsi="Century Gothic"/>
          <w:sz w:val="22"/>
          <w:szCs w:val="22"/>
          <w:lang w:eastAsia="en-GB"/>
        </w:rPr>
      </w:pPr>
      <w:r w:rsidRPr="007F09EE">
        <w:rPr>
          <w:rFonts w:ascii="Century Gothic" w:hAnsi="Century Gothic"/>
          <w:sz w:val="22"/>
          <w:szCs w:val="22"/>
          <w:lang w:eastAsia="en-GB"/>
        </w:rPr>
        <w:t>People with disability have the same right as other members of Australian society to pursue any grievance.</w:t>
      </w:r>
    </w:p>
    <w:p w14:paraId="1330F9CB" w14:textId="77777777" w:rsidR="006756C4" w:rsidRPr="007F09EE" w:rsidRDefault="006756C4" w:rsidP="001A1CD8">
      <w:pPr>
        <w:pStyle w:val="Bullet1"/>
        <w:rPr>
          <w:rFonts w:ascii="Century Gothic" w:hAnsi="Century Gothic"/>
          <w:sz w:val="22"/>
          <w:szCs w:val="22"/>
          <w:lang w:eastAsia="en-GB"/>
        </w:rPr>
      </w:pPr>
      <w:r w:rsidRPr="007F09EE">
        <w:rPr>
          <w:rFonts w:ascii="Century Gothic" w:hAnsi="Century Gothic"/>
          <w:sz w:val="22"/>
          <w:szCs w:val="22"/>
          <w:lang w:eastAsia="en-GB"/>
        </w:rPr>
        <w:lastRenderedPageBreak/>
        <w:t>People with disability have the same right as other members of Australian society to be able to determine their own best interests, including the right to exercise choice and control, and to engage as equal partners in decisions that will affect their lives, to the full extent of their capacity.</w:t>
      </w:r>
    </w:p>
    <w:p w14:paraId="58EB8CBA" w14:textId="77777777" w:rsidR="006756C4" w:rsidRPr="007F09EE" w:rsidRDefault="006756C4" w:rsidP="001A1CD8">
      <w:pPr>
        <w:pStyle w:val="Bullet1"/>
        <w:rPr>
          <w:rFonts w:ascii="Century Gothic" w:hAnsi="Century Gothic"/>
          <w:sz w:val="22"/>
          <w:szCs w:val="22"/>
          <w:lang w:eastAsia="en-GB"/>
        </w:rPr>
      </w:pPr>
      <w:r w:rsidRPr="007F09EE">
        <w:rPr>
          <w:rFonts w:ascii="Century Gothic" w:hAnsi="Century Gothic"/>
          <w:sz w:val="22"/>
          <w:szCs w:val="22"/>
          <w:lang w:eastAsia="en-GB"/>
        </w:rPr>
        <w:t>People with disability should have their privacy and dignity respected.</w:t>
      </w:r>
    </w:p>
    <w:p w14:paraId="5F82AD4F" w14:textId="77777777" w:rsidR="006756C4" w:rsidRPr="007F09EE" w:rsidRDefault="006756C4" w:rsidP="001A1CD8">
      <w:pPr>
        <w:pStyle w:val="Bullet1"/>
        <w:rPr>
          <w:rFonts w:ascii="Century Gothic" w:hAnsi="Century Gothic"/>
          <w:sz w:val="22"/>
          <w:szCs w:val="22"/>
          <w:lang w:eastAsia="en-GB"/>
        </w:rPr>
      </w:pPr>
      <w:r w:rsidRPr="007F09EE">
        <w:rPr>
          <w:rFonts w:ascii="Century Gothic" w:hAnsi="Century Gothic"/>
          <w:sz w:val="22"/>
          <w:szCs w:val="22"/>
          <w:lang w:eastAsia="en-GB"/>
        </w:rPr>
        <w:t>Reasonable and necessary supports for people with disability should:</w:t>
      </w:r>
    </w:p>
    <w:p w14:paraId="333FA590" w14:textId="77777777" w:rsidR="006756C4" w:rsidRPr="007F09EE" w:rsidRDefault="006756C4" w:rsidP="00E6729B">
      <w:pPr>
        <w:pStyle w:val="Bullet2"/>
        <w:rPr>
          <w:rFonts w:ascii="Century Gothic" w:hAnsi="Century Gothic" w:cstheme="minorHAnsi"/>
        </w:rPr>
      </w:pPr>
      <w:r w:rsidRPr="007F09EE">
        <w:rPr>
          <w:rFonts w:ascii="Century Gothic" w:hAnsi="Century Gothic" w:cstheme="minorHAnsi"/>
        </w:rPr>
        <w:t>support people with disability to pursue their goals and maximise their independence; and</w:t>
      </w:r>
    </w:p>
    <w:p w14:paraId="2BBF5470" w14:textId="77777777" w:rsidR="006756C4" w:rsidRPr="007F09EE" w:rsidRDefault="006756C4" w:rsidP="00E6729B">
      <w:pPr>
        <w:pStyle w:val="Bullet2"/>
        <w:rPr>
          <w:rFonts w:ascii="Century Gothic" w:hAnsi="Century Gothic" w:cstheme="minorHAnsi"/>
        </w:rPr>
      </w:pPr>
      <w:r w:rsidRPr="007F09EE">
        <w:rPr>
          <w:rFonts w:ascii="Century Gothic" w:hAnsi="Century Gothic" w:cstheme="minorHAnsi"/>
        </w:rPr>
        <w:t>support people with disability to live independently and to be included in the community as fully participating citizens; and</w:t>
      </w:r>
    </w:p>
    <w:p w14:paraId="66171F55" w14:textId="77777777" w:rsidR="006756C4" w:rsidRPr="007F09EE" w:rsidRDefault="006756C4" w:rsidP="00E6729B">
      <w:pPr>
        <w:pStyle w:val="Bullet2"/>
        <w:rPr>
          <w:rFonts w:ascii="Century Gothic" w:hAnsi="Century Gothic" w:cstheme="minorHAnsi"/>
        </w:rPr>
      </w:pPr>
      <w:r w:rsidRPr="007F09EE">
        <w:rPr>
          <w:rFonts w:ascii="Century Gothic" w:hAnsi="Century Gothic" w:cstheme="minorHAnsi"/>
        </w:rPr>
        <w:t>develop and support the capacity of people with disability to undertake activities that enable them to participate in the community and in employment.</w:t>
      </w:r>
    </w:p>
    <w:p w14:paraId="2019E722" w14:textId="55F521F4" w:rsidR="006756C4" w:rsidRPr="007F09EE" w:rsidRDefault="006756C4" w:rsidP="001A1CD8">
      <w:pPr>
        <w:pStyle w:val="Bullet1"/>
        <w:rPr>
          <w:rFonts w:ascii="Century Gothic" w:hAnsi="Century Gothic"/>
          <w:sz w:val="22"/>
          <w:szCs w:val="22"/>
          <w:lang w:eastAsia="en-GB"/>
        </w:rPr>
      </w:pPr>
      <w:r w:rsidRPr="007F09EE">
        <w:rPr>
          <w:rFonts w:ascii="Century Gothic" w:hAnsi="Century Gothic"/>
          <w:sz w:val="22"/>
          <w:szCs w:val="22"/>
          <w:lang w:eastAsia="en-GB"/>
        </w:rPr>
        <w:t xml:space="preserve">The role of families, </w:t>
      </w:r>
      <w:r w:rsidR="007F09EE" w:rsidRPr="007F09EE">
        <w:rPr>
          <w:rFonts w:ascii="Century Gothic" w:hAnsi="Century Gothic"/>
          <w:sz w:val="22"/>
          <w:szCs w:val="22"/>
          <w:lang w:eastAsia="en-GB"/>
        </w:rPr>
        <w:t>carers,</w:t>
      </w:r>
      <w:r w:rsidRPr="007F09EE">
        <w:rPr>
          <w:rFonts w:ascii="Century Gothic" w:hAnsi="Century Gothic"/>
          <w:sz w:val="22"/>
          <w:szCs w:val="22"/>
          <w:lang w:eastAsia="en-GB"/>
        </w:rPr>
        <w:t xml:space="preserve"> and other significant persons in the lives of people with disability is to be acknowledged and respected.</w:t>
      </w:r>
    </w:p>
    <w:p w14:paraId="1CC4C25E" w14:textId="77777777" w:rsidR="006756C4" w:rsidRPr="007F09EE" w:rsidRDefault="006756C4" w:rsidP="001A1CD8">
      <w:pPr>
        <w:pStyle w:val="Bullet1"/>
        <w:rPr>
          <w:rFonts w:ascii="Century Gothic" w:hAnsi="Century Gothic"/>
          <w:sz w:val="22"/>
          <w:szCs w:val="22"/>
          <w:lang w:eastAsia="en-GB"/>
        </w:rPr>
      </w:pPr>
      <w:r w:rsidRPr="007F09EE">
        <w:rPr>
          <w:rFonts w:ascii="Century Gothic" w:hAnsi="Century Gothic"/>
          <w:sz w:val="22"/>
          <w:szCs w:val="22"/>
          <w:lang w:eastAsia="en-GB"/>
        </w:rPr>
        <w:t>The role of advocacy in representing the interests of people with disability is to be acknowledged and respected, recognising that advocacy supports people with disability by:</w:t>
      </w:r>
    </w:p>
    <w:p w14:paraId="436160C5" w14:textId="77777777" w:rsidR="006756C4" w:rsidRPr="007F09EE" w:rsidRDefault="006756C4" w:rsidP="00E6729B">
      <w:pPr>
        <w:pStyle w:val="Bullet2"/>
        <w:rPr>
          <w:rFonts w:ascii="Century Gothic" w:hAnsi="Century Gothic" w:cstheme="minorHAnsi"/>
        </w:rPr>
      </w:pPr>
      <w:r w:rsidRPr="007F09EE">
        <w:rPr>
          <w:rFonts w:ascii="Century Gothic" w:hAnsi="Century Gothic" w:cstheme="minorHAnsi"/>
        </w:rPr>
        <w:t>promoting their independence and social and economic participation; and</w:t>
      </w:r>
    </w:p>
    <w:p w14:paraId="09CA507E" w14:textId="77777777" w:rsidR="006756C4" w:rsidRPr="007F09EE" w:rsidRDefault="006756C4" w:rsidP="00E6729B">
      <w:pPr>
        <w:pStyle w:val="Bullet2"/>
        <w:rPr>
          <w:rFonts w:ascii="Century Gothic" w:hAnsi="Century Gothic" w:cstheme="minorHAnsi"/>
        </w:rPr>
      </w:pPr>
      <w:r w:rsidRPr="007F09EE">
        <w:rPr>
          <w:rFonts w:ascii="Century Gothic" w:hAnsi="Century Gothic" w:cstheme="minorHAnsi"/>
        </w:rPr>
        <w:t>promoting choice and control in the pursuit of their goals and the planning and delivery of their supports; and</w:t>
      </w:r>
    </w:p>
    <w:p w14:paraId="317EACF8" w14:textId="77777777" w:rsidR="006756C4" w:rsidRPr="007F09EE" w:rsidRDefault="006756C4" w:rsidP="00E6729B">
      <w:pPr>
        <w:pStyle w:val="Bullet2"/>
        <w:rPr>
          <w:rFonts w:ascii="Century Gothic" w:hAnsi="Century Gothic" w:cstheme="minorHAnsi"/>
        </w:rPr>
      </w:pPr>
      <w:r w:rsidRPr="007F09EE">
        <w:rPr>
          <w:rFonts w:ascii="Century Gothic" w:hAnsi="Century Gothic" w:cstheme="minorHAnsi"/>
        </w:rPr>
        <w:t>maximising independent lifestyles of people with disability and their full inclusion in the community.</w:t>
      </w:r>
    </w:p>
    <w:p w14:paraId="63BE6C99" w14:textId="77777777" w:rsidR="006756C4" w:rsidRPr="007F09EE" w:rsidRDefault="006756C4" w:rsidP="001A1CD8">
      <w:pPr>
        <w:pStyle w:val="Bullet1"/>
        <w:rPr>
          <w:rFonts w:ascii="Century Gothic" w:hAnsi="Century Gothic"/>
          <w:sz w:val="22"/>
          <w:szCs w:val="22"/>
        </w:rPr>
      </w:pPr>
      <w:r w:rsidRPr="007F09EE">
        <w:rPr>
          <w:rFonts w:ascii="Century Gothic" w:hAnsi="Century Gothic"/>
          <w:sz w:val="22"/>
          <w:szCs w:val="22"/>
        </w:rPr>
        <w:t xml:space="preserve">Innovation, quality, continuous improvement, contemporary best </w:t>
      </w:r>
      <w:proofErr w:type="gramStart"/>
      <w:r w:rsidRPr="007F09EE">
        <w:rPr>
          <w:rFonts w:ascii="Century Gothic" w:hAnsi="Century Gothic"/>
          <w:sz w:val="22"/>
          <w:szCs w:val="22"/>
        </w:rPr>
        <w:t>practice</w:t>
      </w:r>
      <w:proofErr w:type="gramEnd"/>
      <w:r w:rsidRPr="007F09EE">
        <w:rPr>
          <w:rFonts w:ascii="Century Gothic" w:hAnsi="Century Gothic"/>
          <w:sz w:val="22"/>
          <w:szCs w:val="22"/>
        </w:rPr>
        <w:t xml:space="preserve"> and effectiveness in the provision of supports to people with disability are to be promoted.</w:t>
      </w:r>
    </w:p>
    <w:p w14:paraId="1B5926DD" w14:textId="77777777" w:rsidR="00950AB8" w:rsidRPr="007F09EE" w:rsidRDefault="006756C4" w:rsidP="001A1CD8">
      <w:pPr>
        <w:pStyle w:val="Bullet1"/>
        <w:rPr>
          <w:rFonts w:ascii="Century Gothic" w:hAnsi="Century Gothic"/>
          <w:sz w:val="22"/>
          <w:szCs w:val="22"/>
          <w:lang w:eastAsia="en-GB"/>
        </w:rPr>
      </w:pPr>
      <w:r w:rsidRPr="007F09EE">
        <w:rPr>
          <w:rFonts w:ascii="Century Gothic" w:hAnsi="Century Gothic"/>
          <w:sz w:val="22"/>
          <w:szCs w:val="22"/>
        </w:rPr>
        <w:t>Positive personal and social development of people with disability, including children and young people, is to be promoted</w:t>
      </w:r>
      <w:r w:rsidRPr="007F09EE">
        <w:rPr>
          <w:rFonts w:ascii="Century Gothic" w:hAnsi="Century Gothic"/>
          <w:sz w:val="22"/>
          <w:szCs w:val="22"/>
          <w:lang w:eastAsia="en-GB"/>
        </w:rPr>
        <w:t>.</w:t>
      </w:r>
    </w:p>
    <w:p w14:paraId="4634BABC" w14:textId="77777777" w:rsidR="006756C4" w:rsidRPr="007F09EE" w:rsidRDefault="006756C4" w:rsidP="00F470DA">
      <w:pPr>
        <w:pStyle w:val="Heading2"/>
        <w:rPr>
          <w:rFonts w:ascii="Century Gothic" w:hAnsi="Century Gothic" w:cstheme="minorHAnsi"/>
          <w:color w:val="000000" w:themeColor="text1"/>
          <w:sz w:val="22"/>
          <w:szCs w:val="22"/>
        </w:rPr>
      </w:pPr>
      <w:r w:rsidRPr="007F09EE">
        <w:rPr>
          <w:rFonts w:ascii="Century Gothic" w:hAnsi="Century Gothic" w:cstheme="minorHAnsi"/>
          <w:color w:val="000000" w:themeColor="text1"/>
          <w:sz w:val="22"/>
          <w:szCs w:val="22"/>
        </w:rPr>
        <w:t>United Nations (UN) Convention on the Rights of Persons with Disabilities</w:t>
      </w:r>
    </w:p>
    <w:p w14:paraId="6FEC9EF4" w14:textId="77777777" w:rsidR="00950AB8" w:rsidRPr="007F09EE" w:rsidRDefault="00950AB8" w:rsidP="001A1CD8">
      <w:pPr>
        <w:pStyle w:val="paragraph"/>
        <w:rPr>
          <w:rFonts w:ascii="Century Gothic" w:hAnsi="Century Gothic"/>
          <w:sz w:val="22"/>
          <w:szCs w:val="22"/>
        </w:rPr>
      </w:pPr>
      <w:r w:rsidRPr="007F09EE">
        <w:rPr>
          <w:rFonts w:ascii="Century Gothic" w:hAnsi="Century Gothic"/>
          <w:sz w:val="22"/>
          <w:szCs w:val="22"/>
        </w:rPr>
        <w:t>The UN convention on the Rights of Persons with Disabilities was ratified by the Australian Government in 2008.</w:t>
      </w:r>
      <w:r w:rsidR="00EA5866" w:rsidRPr="007F09EE">
        <w:rPr>
          <w:rFonts w:ascii="Century Gothic" w:hAnsi="Century Gothic"/>
          <w:sz w:val="22"/>
          <w:szCs w:val="22"/>
        </w:rPr>
        <w:t xml:space="preserve"> </w:t>
      </w:r>
      <w:r w:rsidRPr="007F09EE">
        <w:rPr>
          <w:rFonts w:ascii="Century Gothic" w:hAnsi="Century Gothic"/>
          <w:sz w:val="22"/>
          <w:szCs w:val="22"/>
        </w:rPr>
        <w:t>The Convention on the Rights of Persons with Disabilities (CRPD) is an international human rights convention which sets out the fundamental human rights of people with disability. </w:t>
      </w:r>
    </w:p>
    <w:p w14:paraId="639ADC9E" w14:textId="77777777" w:rsidR="00950AB8" w:rsidRPr="007F09EE" w:rsidRDefault="00950AB8" w:rsidP="001A1CD8">
      <w:pPr>
        <w:pStyle w:val="paragraph"/>
        <w:rPr>
          <w:rFonts w:ascii="Century Gothic" w:eastAsia="Times New Roman" w:hAnsi="Century Gothic"/>
          <w:color w:val="2F5496" w:themeColor="accent1" w:themeShade="BF"/>
          <w:sz w:val="22"/>
          <w:szCs w:val="22"/>
          <w:u w:val="single"/>
          <w:lang w:eastAsia="en-GB"/>
        </w:rPr>
      </w:pPr>
      <w:r w:rsidRPr="007F09EE">
        <w:rPr>
          <w:rFonts w:ascii="Century Gothic" w:hAnsi="Century Gothic"/>
          <w:sz w:val="22"/>
          <w:szCs w:val="22"/>
        </w:rPr>
        <w:lastRenderedPageBreak/>
        <w:t xml:space="preserve">The purpose of the </w:t>
      </w:r>
      <w:r w:rsidR="00EA5866" w:rsidRPr="007F09EE">
        <w:rPr>
          <w:rFonts w:ascii="Century Gothic" w:hAnsi="Century Gothic"/>
          <w:sz w:val="22"/>
          <w:szCs w:val="22"/>
        </w:rPr>
        <w:t xml:space="preserve">CRPD </w:t>
      </w:r>
      <w:r w:rsidRPr="007F09EE">
        <w:rPr>
          <w:rFonts w:ascii="Century Gothic" w:hAnsi="Century Gothic"/>
          <w:sz w:val="22"/>
          <w:szCs w:val="22"/>
        </w:rPr>
        <w:t xml:space="preserve">is to promote, protect and ensure the full and equal enjoyment of all human rights and fundamental freedoms by all persons with disabilities, and to promote respect for their inherent dignity. More information about the CRPD can be found here: </w:t>
      </w:r>
      <w:hyperlink r:id="rId10" w:history="1">
        <w:r w:rsidRPr="007F09EE">
          <w:rPr>
            <w:rFonts w:ascii="Century Gothic" w:eastAsia="Times New Roman" w:hAnsi="Century Gothic"/>
            <w:color w:val="2F5496" w:themeColor="accent1" w:themeShade="BF"/>
            <w:sz w:val="22"/>
            <w:szCs w:val="22"/>
            <w:lang w:eastAsia="en-GB"/>
          </w:rPr>
          <w:t>https://humanrights.gov.au/about/news/speeches/convention-rights-persons-disabilities</w:t>
        </w:r>
      </w:hyperlink>
      <w:r w:rsidR="00AA4EF2" w:rsidRPr="007F09EE">
        <w:rPr>
          <w:rFonts w:ascii="Century Gothic" w:eastAsia="Times New Roman" w:hAnsi="Century Gothic"/>
          <w:color w:val="2F5496" w:themeColor="accent1" w:themeShade="BF"/>
          <w:sz w:val="22"/>
          <w:szCs w:val="22"/>
          <w:u w:val="single"/>
          <w:lang w:eastAsia="en-GB"/>
        </w:rPr>
        <w:t>.</w:t>
      </w:r>
    </w:p>
    <w:p w14:paraId="470E7B7B" w14:textId="0DE114F0" w:rsidR="00950AB8" w:rsidRPr="007F09EE" w:rsidRDefault="00BC008B" w:rsidP="00C01F58">
      <w:pPr>
        <w:pStyle w:val="Heading1"/>
        <w:rPr>
          <w:rFonts w:ascii="Century Gothic" w:hAnsi="Century Gothic"/>
          <w:sz w:val="22"/>
          <w:szCs w:val="22"/>
        </w:rPr>
      </w:pPr>
      <w:bookmarkStart w:id="8" w:name="_Toc98588809"/>
      <w:r w:rsidRPr="007F09EE">
        <w:rPr>
          <w:rFonts w:ascii="Century Gothic" w:hAnsi="Century Gothic"/>
          <w:sz w:val="22"/>
          <w:szCs w:val="22"/>
        </w:rPr>
        <w:t>HISTORY OF DISABILITY SERVICES IN AUSTRALIA</w:t>
      </w:r>
      <w:bookmarkEnd w:id="8"/>
    </w:p>
    <w:p w14:paraId="11A3EE9C" w14:textId="77777777" w:rsidR="00F54787" w:rsidRPr="007F09EE" w:rsidRDefault="00F54787" w:rsidP="001A1CD8">
      <w:pPr>
        <w:pStyle w:val="paragraph"/>
        <w:rPr>
          <w:rFonts w:ascii="Century Gothic" w:hAnsi="Century Gothic"/>
          <w:sz w:val="22"/>
          <w:szCs w:val="22"/>
        </w:rPr>
      </w:pPr>
      <w:r w:rsidRPr="007F09EE">
        <w:rPr>
          <w:rFonts w:ascii="Century Gothic" w:hAnsi="Century Gothic"/>
          <w:sz w:val="22"/>
          <w:szCs w:val="22"/>
        </w:rPr>
        <w:t>It is often difficult to understand what contemporary services should look like now, without understanding how people with disability were treated in the past.</w:t>
      </w:r>
    </w:p>
    <w:p w14:paraId="590590BD" w14:textId="77777777" w:rsidR="00313623" w:rsidRPr="007F09EE" w:rsidRDefault="00E6729B" w:rsidP="001A1CD8">
      <w:pPr>
        <w:pStyle w:val="paragraph"/>
        <w:rPr>
          <w:rFonts w:ascii="Century Gothic" w:hAnsi="Century Gothic"/>
          <w:sz w:val="22"/>
          <w:szCs w:val="22"/>
        </w:rPr>
      </w:pPr>
      <w:r w:rsidRPr="007F09EE">
        <w:rPr>
          <w:rFonts w:ascii="Century Gothic" w:hAnsi="Century Gothic"/>
          <w:sz w:val="22"/>
          <w:szCs w:val="22"/>
        </w:rPr>
        <w:t>Here is</w:t>
      </w:r>
      <w:r w:rsidR="00F54787" w:rsidRPr="007F09EE">
        <w:rPr>
          <w:rFonts w:ascii="Century Gothic" w:hAnsi="Century Gothic"/>
          <w:sz w:val="22"/>
          <w:szCs w:val="22"/>
        </w:rPr>
        <w:t xml:space="preserve"> a summary of disability support in Australia from a lived experienced perspective: </w:t>
      </w:r>
      <w:hyperlink r:id="rId11" w:history="1">
        <w:r w:rsidR="00F54787" w:rsidRPr="007F09EE">
          <w:rPr>
            <w:rFonts w:ascii="Century Gothic" w:eastAsia="Times New Roman" w:hAnsi="Century Gothic"/>
            <w:color w:val="2F5496" w:themeColor="accent1" w:themeShade="BF"/>
            <w:sz w:val="22"/>
            <w:szCs w:val="22"/>
            <w:lang w:eastAsia="en-GB"/>
          </w:rPr>
          <w:t>https://pwd.org.au/about-us/our-history/history-of-disability-rights-movement-in-australia/</w:t>
        </w:r>
      </w:hyperlink>
      <w:r w:rsidR="00F54787" w:rsidRPr="007F09EE">
        <w:rPr>
          <w:rFonts w:ascii="Century Gothic" w:eastAsia="Times New Roman" w:hAnsi="Century Gothic"/>
          <w:color w:val="2F5496" w:themeColor="accent1" w:themeShade="BF"/>
          <w:sz w:val="22"/>
          <w:szCs w:val="22"/>
          <w:lang w:eastAsia="en-GB"/>
        </w:rPr>
        <w:t>.</w:t>
      </w:r>
    </w:p>
    <w:p w14:paraId="458E9A19" w14:textId="54659C29" w:rsidR="00F54787" w:rsidRPr="007F09EE" w:rsidRDefault="00595263" w:rsidP="001A1CD8">
      <w:pPr>
        <w:pStyle w:val="paragraph"/>
        <w:rPr>
          <w:rFonts w:ascii="Century Gothic" w:hAnsi="Century Gothic"/>
          <w:sz w:val="22"/>
          <w:szCs w:val="22"/>
        </w:rPr>
      </w:pPr>
      <w:r w:rsidRPr="007F09EE">
        <w:rPr>
          <w:rFonts w:ascii="Century Gothic" w:hAnsi="Century Gothic"/>
          <w:sz w:val="22"/>
          <w:szCs w:val="22"/>
        </w:rPr>
        <w:t>Historically</w:t>
      </w:r>
      <w:r w:rsidR="00F54787" w:rsidRPr="007F09EE">
        <w:rPr>
          <w:rFonts w:ascii="Century Gothic" w:hAnsi="Century Gothic"/>
          <w:sz w:val="22"/>
          <w:szCs w:val="22"/>
        </w:rPr>
        <w:t xml:space="preserve"> people with disability were either supported in an institution or at home where there was little or no funding for services. </w:t>
      </w:r>
      <w:r w:rsidR="00EA5866" w:rsidRPr="007F09EE">
        <w:rPr>
          <w:rFonts w:ascii="Century Gothic" w:hAnsi="Century Gothic"/>
          <w:sz w:val="22"/>
          <w:szCs w:val="22"/>
        </w:rPr>
        <w:t xml:space="preserve">This </w:t>
      </w:r>
      <w:r w:rsidR="00F54787" w:rsidRPr="007F09EE">
        <w:rPr>
          <w:rFonts w:ascii="Century Gothic" w:hAnsi="Century Gothic"/>
          <w:sz w:val="22"/>
          <w:szCs w:val="22"/>
        </w:rPr>
        <w:t xml:space="preserve">personal story of Sir Robert Martin </w:t>
      </w:r>
      <w:r w:rsidR="00EA5866" w:rsidRPr="007F09EE">
        <w:rPr>
          <w:rFonts w:ascii="Century Gothic" w:hAnsi="Century Gothic"/>
          <w:sz w:val="22"/>
          <w:szCs w:val="22"/>
        </w:rPr>
        <w:t xml:space="preserve">describes what it was like to grow up in an institution: </w:t>
      </w:r>
      <w:r w:rsidR="001A1CD8" w:rsidRPr="007F09EE">
        <w:rPr>
          <w:rFonts w:ascii="Century Gothic" w:eastAsia="Times New Roman" w:hAnsi="Century Gothic"/>
          <w:color w:val="2F5496" w:themeColor="accent1" w:themeShade="BF"/>
          <w:sz w:val="22"/>
          <w:szCs w:val="22"/>
          <w:lang w:eastAsia="en-GB"/>
        </w:rPr>
        <w:t>https://www.youtube.com/watch?v=nVfdpm4ZKcw</w:t>
      </w:r>
    </w:p>
    <w:p w14:paraId="0ABA7917" w14:textId="77777777" w:rsidR="00273176" w:rsidRPr="007F09EE" w:rsidRDefault="00F54787" w:rsidP="001A1CD8">
      <w:pPr>
        <w:pStyle w:val="paragraph"/>
        <w:rPr>
          <w:rFonts w:ascii="Century Gothic" w:hAnsi="Century Gothic"/>
          <w:sz w:val="22"/>
          <w:szCs w:val="22"/>
        </w:rPr>
      </w:pPr>
      <w:r w:rsidRPr="007F09EE">
        <w:rPr>
          <w:rFonts w:ascii="Century Gothic" w:hAnsi="Century Gothic"/>
          <w:sz w:val="22"/>
          <w:szCs w:val="22"/>
        </w:rPr>
        <w:t xml:space="preserve">In the 1980’s governments started </w:t>
      </w:r>
      <w:r w:rsidR="00EA5866" w:rsidRPr="007F09EE">
        <w:rPr>
          <w:rFonts w:ascii="Century Gothic" w:hAnsi="Century Gothic"/>
          <w:sz w:val="22"/>
          <w:szCs w:val="22"/>
        </w:rPr>
        <w:t>closing</w:t>
      </w:r>
      <w:r w:rsidRPr="007F09EE">
        <w:rPr>
          <w:rFonts w:ascii="Century Gothic" w:hAnsi="Century Gothic"/>
          <w:sz w:val="22"/>
          <w:szCs w:val="22"/>
        </w:rPr>
        <w:t xml:space="preserve"> institutions and rep</w:t>
      </w:r>
      <w:r w:rsidR="00273176" w:rsidRPr="007F09EE">
        <w:rPr>
          <w:rFonts w:ascii="Century Gothic" w:hAnsi="Century Gothic"/>
          <w:sz w:val="22"/>
          <w:szCs w:val="22"/>
        </w:rPr>
        <w:t>lac</w:t>
      </w:r>
      <w:r w:rsidR="00EA5866" w:rsidRPr="007F09EE">
        <w:rPr>
          <w:rFonts w:ascii="Century Gothic" w:hAnsi="Century Gothic"/>
          <w:sz w:val="22"/>
          <w:szCs w:val="22"/>
        </w:rPr>
        <w:t>ing</w:t>
      </w:r>
      <w:r w:rsidR="00273176" w:rsidRPr="007F09EE">
        <w:rPr>
          <w:rFonts w:ascii="Century Gothic" w:hAnsi="Century Gothic"/>
          <w:sz w:val="22"/>
          <w:szCs w:val="22"/>
        </w:rPr>
        <w:t xml:space="preserve"> them with group homes. For the most part people with disability had little choice about being placed in a group home, and little choice about who they lived with. The standard group home was a five</w:t>
      </w:r>
      <w:r w:rsidR="00773F3E" w:rsidRPr="007F09EE">
        <w:rPr>
          <w:rFonts w:ascii="Century Gothic" w:hAnsi="Century Gothic"/>
          <w:sz w:val="22"/>
          <w:szCs w:val="22"/>
        </w:rPr>
        <w:t>-</w:t>
      </w:r>
      <w:r w:rsidR="00273176" w:rsidRPr="007F09EE">
        <w:rPr>
          <w:rFonts w:ascii="Century Gothic" w:hAnsi="Century Gothic"/>
          <w:sz w:val="22"/>
          <w:szCs w:val="22"/>
        </w:rPr>
        <w:t xml:space="preserve">bedroom home, often lacking basic accessibility features. </w:t>
      </w:r>
      <w:r w:rsidR="00773F3E" w:rsidRPr="007F09EE">
        <w:rPr>
          <w:rFonts w:ascii="Century Gothic" w:hAnsi="Century Gothic"/>
          <w:sz w:val="22"/>
          <w:szCs w:val="22"/>
        </w:rPr>
        <w:t>There</w:t>
      </w:r>
      <w:r w:rsidR="00273176" w:rsidRPr="007F09EE">
        <w:rPr>
          <w:rFonts w:ascii="Century Gothic" w:hAnsi="Century Gothic"/>
          <w:sz w:val="22"/>
          <w:szCs w:val="22"/>
        </w:rPr>
        <w:t xml:space="preserve"> were also minimal or no community-based services</w:t>
      </w:r>
      <w:r w:rsidR="00773F3E" w:rsidRPr="007F09EE">
        <w:rPr>
          <w:rFonts w:ascii="Century Gothic" w:hAnsi="Century Gothic"/>
          <w:sz w:val="22"/>
          <w:szCs w:val="22"/>
        </w:rPr>
        <w:t xml:space="preserve"> or s</w:t>
      </w:r>
      <w:r w:rsidR="00273176" w:rsidRPr="007F09EE">
        <w:rPr>
          <w:rFonts w:ascii="Century Gothic" w:hAnsi="Century Gothic"/>
          <w:sz w:val="22"/>
          <w:szCs w:val="22"/>
        </w:rPr>
        <w:t>upport to involve people with disability in economic and social life. People with disability were often segregated in all aspects of their life: school, sport, work, activities</w:t>
      </w:r>
      <w:r w:rsidR="00773F3E" w:rsidRPr="007F09EE">
        <w:rPr>
          <w:rFonts w:ascii="Century Gothic" w:hAnsi="Century Gothic"/>
          <w:sz w:val="22"/>
          <w:szCs w:val="22"/>
        </w:rPr>
        <w:t>,</w:t>
      </w:r>
      <w:r w:rsidR="00273176" w:rsidRPr="007F09EE">
        <w:rPr>
          <w:rFonts w:ascii="Century Gothic" w:hAnsi="Century Gothic"/>
          <w:sz w:val="22"/>
          <w:szCs w:val="22"/>
        </w:rPr>
        <w:t xml:space="preserve"> and relationships.</w:t>
      </w:r>
    </w:p>
    <w:p w14:paraId="2EC43030" w14:textId="77777777" w:rsidR="0075434A" w:rsidRPr="007F09EE" w:rsidRDefault="00273176" w:rsidP="00F470DA">
      <w:pPr>
        <w:pStyle w:val="Heading2"/>
        <w:rPr>
          <w:rFonts w:ascii="Century Gothic" w:hAnsi="Century Gothic" w:cstheme="minorHAnsi"/>
          <w:color w:val="000000" w:themeColor="text1"/>
          <w:sz w:val="22"/>
          <w:szCs w:val="22"/>
        </w:rPr>
      </w:pPr>
      <w:r w:rsidRPr="007F09EE">
        <w:rPr>
          <w:rFonts w:ascii="Century Gothic" w:hAnsi="Century Gothic" w:cstheme="minorHAnsi"/>
          <w:color w:val="000000" w:themeColor="text1"/>
          <w:sz w:val="22"/>
          <w:szCs w:val="22"/>
        </w:rPr>
        <w:t xml:space="preserve">A shift to individualised funding </w:t>
      </w:r>
    </w:p>
    <w:p w14:paraId="37796A32" w14:textId="77777777" w:rsidR="0075434A" w:rsidRPr="007F09EE" w:rsidRDefault="0075434A" w:rsidP="001A1CD8">
      <w:pPr>
        <w:pStyle w:val="paragraph"/>
        <w:rPr>
          <w:rFonts w:ascii="Century Gothic" w:hAnsi="Century Gothic"/>
          <w:sz w:val="22"/>
          <w:szCs w:val="22"/>
        </w:rPr>
      </w:pPr>
      <w:r w:rsidRPr="007F09EE">
        <w:rPr>
          <w:rFonts w:ascii="Century Gothic" w:hAnsi="Century Gothic"/>
          <w:sz w:val="22"/>
          <w:szCs w:val="22"/>
        </w:rPr>
        <w:t xml:space="preserve">Prior to the NDIS disability supports were funded by Australian governments directly to disability service providers. People with disability had very little or no choice in relation to their service providers or their supports. If they wanted to move to a new area, they would often have to stop their service and go on a waiting list with another provider.  </w:t>
      </w:r>
    </w:p>
    <w:p w14:paraId="47EBC1F3" w14:textId="77777777" w:rsidR="00313623" w:rsidRPr="007F09EE" w:rsidRDefault="00EA5866" w:rsidP="001A1CD8">
      <w:pPr>
        <w:pStyle w:val="paragraph"/>
        <w:rPr>
          <w:rFonts w:ascii="Century Gothic" w:hAnsi="Century Gothic"/>
          <w:sz w:val="22"/>
          <w:szCs w:val="22"/>
        </w:rPr>
      </w:pPr>
      <w:r w:rsidRPr="007F09EE">
        <w:rPr>
          <w:rFonts w:ascii="Century Gothic" w:hAnsi="Century Gothic"/>
          <w:sz w:val="22"/>
          <w:szCs w:val="22"/>
        </w:rPr>
        <w:t>In 2013 the NDIS legislation</w:t>
      </w:r>
      <w:r w:rsidR="0075434A" w:rsidRPr="007F09EE">
        <w:rPr>
          <w:rFonts w:ascii="Century Gothic" w:hAnsi="Century Gothic"/>
          <w:sz w:val="22"/>
          <w:szCs w:val="22"/>
        </w:rPr>
        <w:t xml:space="preserve"> was established to </w:t>
      </w:r>
      <w:r w:rsidR="00273176" w:rsidRPr="007F09EE">
        <w:rPr>
          <w:rFonts w:ascii="Century Gothic" w:hAnsi="Century Gothic"/>
          <w:sz w:val="22"/>
          <w:szCs w:val="22"/>
        </w:rPr>
        <w:t>deliver a different approach to</w:t>
      </w:r>
      <w:r w:rsidR="0075434A" w:rsidRPr="007F09EE">
        <w:rPr>
          <w:rFonts w:ascii="Century Gothic" w:hAnsi="Century Gothic"/>
          <w:sz w:val="22"/>
          <w:szCs w:val="22"/>
        </w:rPr>
        <w:t xml:space="preserve"> disability support with the following elements:</w:t>
      </w:r>
    </w:p>
    <w:p w14:paraId="3A7C738D" w14:textId="77777777" w:rsidR="0075434A" w:rsidRPr="007F09EE" w:rsidRDefault="00EA5866" w:rsidP="001A1CD8">
      <w:pPr>
        <w:pStyle w:val="Bullet1"/>
        <w:rPr>
          <w:rFonts w:ascii="Century Gothic" w:hAnsi="Century Gothic"/>
          <w:sz w:val="22"/>
          <w:szCs w:val="22"/>
        </w:rPr>
      </w:pPr>
      <w:r w:rsidRPr="007F09EE">
        <w:rPr>
          <w:rFonts w:ascii="Century Gothic" w:hAnsi="Century Gothic"/>
          <w:sz w:val="22"/>
          <w:szCs w:val="22"/>
        </w:rPr>
        <w:t>I</w:t>
      </w:r>
      <w:r w:rsidR="0075434A" w:rsidRPr="007F09EE">
        <w:rPr>
          <w:rFonts w:ascii="Century Gothic" w:hAnsi="Century Gothic"/>
          <w:sz w:val="22"/>
          <w:szCs w:val="22"/>
        </w:rPr>
        <w:t>ndividualised funding attached to the person</w:t>
      </w:r>
      <w:r w:rsidRPr="007F09EE">
        <w:rPr>
          <w:rFonts w:ascii="Century Gothic" w:hAnsi="Century Gothic"/>
          <w:sz w:val="22"/>
          <w:szCs w:val="22"/>
        </w:rPr>
        <w:t xml:space="preserve">, </w:t>
      </w:r>
      <w:r w:rsidR="0075434A" w:rsidRPr="007F09EE">
        <w:rPr>
          <w:rFonts w:ascii="Century Gothic" w:hAnsi="Century Gothic"/>
          <w:sz w:val="22"/>
          <w:szCs w:val="22"/>
        </w:rPr>
        <w:t>and not a service provider</w:t>
      </w:r>
      <w:r w:rsidRPr="007F09EE">
        <w:rPr>
          <w:rFonts w:ascii="Century Gothic" w:hAnsi="Century Gothic"/>
          <w:sz w:val="22"/>
          <w:szCs w:val="22"/>
        </w:rPr>
        <w:t>.</w:t>
      </w:r>
    </w:p>
    <w:p w14:paraId="5369ADC1" w14:textId="1F77C8DF" w:rsidR="0075434A" w:rsidRPr="007F09EE" w:rsidRDefault="00EA5866" w:rsidP="001A1CD8">
      <w:pPr>
        <w:pStyle w:val="Bullet1"/>
        <w:rPr>
          <w:rFonts w:ascii="Century Gothic" w:hAnsi="Century Gothic"/>
          <w:sz w:val="22"/>
          <w:szCs w:val="22"/>
        </w:rPr>
      </w:pPr>
      <w:r w:rsidRPr="007F09EE">
        <w:rPr>
          <w:rFonts w:ascii="Century Gothic" w:hAnsi="Century Gothic"/>
          <w:sz w:val="22"/>
          <w:szCs w:val="22"/>
        </w:rPr>
        <w:lastRenderedPageBreak/>
        <w:t>Participants can choose their providers - t</w:t>
      </w:r>
      <w:r w:rsidR="00273176" w:rsidRPr="007F09EE">
        <w:rPr>
          <w:rFonts w:ascii="Century Gothic" w:hAnsi="Century Gothic"/>
          <w:sz w:val="22"/>
          <w:szCs w:val="22"/>
        </w:rPr>
        <w:t>hey can have just one or many (it’s completely up to them)</w:t>
      </w:r>
    </w:p>
    <w:p w14:paraId="5161C4FD" w14:textId="0021F1BC" w:rsidR="00227FCB" w:rsidRPr="007F09EE" w:rsidRDefault="00227FCB" w:rsidP="001A1CD8">
      <w:pPr>
        <w:pStyle w:val="Bullet1"/>
        <w:rPr>
          <w:rFonts w:ascii="Century Gothic" w:hAnsi="Century Gothic"/>
          <w:sz w:val="22"/>
          <w:szCs w:val="22"/>
        </w:rPr>
      </w:pPr>
      <w:r w:rsidRPr="007F09EE">
        <w:rPr>
          <w:rFonts w:ascii="Century Gothic" w:hAnsi="Century Gothic"/>
          <w:sz w:val="22"/>
          <w:szCs w:val="22"/>
        </w:rPr>
        <w:t>Participants are consumers under Australian consumer laws</w:t>
      </w:r>
    </w:p>
    <w:p w14:paraId="183BB489" w14:textId="77777777" w:rsidR="00273176" w:rsidRPr="007F09EE" w:rsidRDefault="00EA5866" w:rsidP="001A1CD8">
      <w:pPr>
        <w:pStyle w:val="Bullet1"/>
        <w:rPr>
          <w:rFonts w:ascii="Century Gothic" w:hAnsi="Century Gothic"/>
          <w:sz w:val="22"/>
          <w:szCs w:val="22"/>
        </w:rPr>
      </w:pPr>
      <w:r w:rsidRPr="007F09EE">
        <w:rPr>
          <w:rFonts w:ascii="Century Gothic" w:hAnsi="Century Gothic"/>
          <w:sz w:val="22"/>
          <w:szCs w:val="22"/>
        </w:rPr>
        <w:t>T</w:t>
      </w:r>
      <w:r w:rsidR="00273176" w:rsidRPr="007F09EE">
        <w:rPr>
          <w:rFonts w:ascii="Century Gothic" w:hAnsi="Century Gothic"/>
          <w:sz w:val="22"/>
          <w:szCs w:val="22"/>
        </w:rPr>
        <w:t xml:space="preserve">he ability </w:t>
      </w:r>
      <w:r w:rsidRPr="007F09EE">
        <w:rPr>
          <w:rFonts w:ascii="Century Gothic" w:hAnsi="Century Gothic"/>
          <w:sz w:val="22"/>
          <w:szCs w:val="22"/>
        </w:rPr>
        <w:t xml:space="preserve">for participants </w:t>
      </w:r>
      <w:r w:rsidR="00273176" w:rsidRPr="007F09EE">
        <w:rPr>
          <w:rFonts w:ascii="Century Gothic" w:hAnsi="Century Gothic"/>
          <w:sz w:val="22"/>
          <w:szCs w:val="22"/>
        </w:rPr>
        <w:t xml:space="preserve">to move anywhere within Australia and the funding goes with the person </w:t>
      </w:r>
      <w:r w:rsidRPr="007F09EE">
        <w:rPr>
          <w:rFonts w:ascii="Century Gothic" w:hAnsi="Century Gothic"/>
          <w:sz w:val="22"/>
          <w:szCs w:val="22"/>
        </w:rPr>
        <w:t xml:space="preserve">- </w:t>
      </w:r>
      <w:r w:rsidR="00273176" w:rsidRPr="007F09EE">
        <w:rPr>
          <w:rFonts w:ascii="Century Gothic" w:hAnsi="Century Gothic"/>
          <w:sz w:val="22"/>
          <w:szCs w:val="22"/>
        </w:rPr>
        <w:t>it does not stay attached to the provider</w:t>
      </w:r>
      <w:r w:rsidRPr="007F09EE">
        <w:rPr>
          <w:rFonts w:ascii="Century Gothic" w:hAnsi="Century Gothic"/>
          <w:sz w:val="22"/>
          <w:szCs w:val="22"/>
        </w:rPr>
        <w:t>.</w:t>
      </w:r>
    </w:p>
    <w:p w14:paraId="4589A311" w14:textId="327E6214" w:rsidR="0048333C" w:rsidRPr="007F09EE" w:rsidRDefault="00BC008B" w:rsidP="00C01F58">
      <w:pPr>
        <w:pStyle w:val="Heading1"/>
        <w:rPr>
          <w:rFonts w:ascii="Century Gothic" w:hAnsi="Century Gothic"/>
          <w:sz w:val="22"/>
          <w:szCs w:val="22"/>
        </w:rPr>
      </w:pPr>
      <w:bookmarkStart w:id="9" w:name="_Toc98588810"/>
      <w:r w:rsidRPr="007F09EE">
        <w:rPr>
          <w:rFonts w:ascii="Century Gothic" w:hAnsi="Century Gothic"/>
          <w:sz w:val="22"/>
          <w:szCs w:val="22"/>
        </w:rPr>
        <w:t>PERSON-CENTRED AND RIGHTS-BASED APPROACHES</w:t>
      </w:r>
      <w:bookmarkEnd w:id="9"/>
    </w:p>
    <w:p w14:paraId="4C419EF6" w14:textId="77777777" w:rsidR="00F8025A" w:rsidRPr="007F09EE" w:rsidRDefault="0036727F" w:rsidP="001A1CD8">
      <w:pPr>
        <w:pStyle w:val="paragraph"/>
        <w:rPr>
          <w:rFonts w:ascii="Century Gothic" w:hAnsi="Century Gothic"/>
          <w:sz w:val="22"/>
          <w:szCs w:val="22"/>
        </w:rPr>
      </w:pPr>
      <w:r w:rsidRPr="007F09EE">
        <w:rPr>
          <w:rFonts w:ascii="Century Gothic" w:hAnsi="Century Gothic"/>
          <w:sz w:val="22"/>
          <w:szCs w:val="22"/>
        </w:rPr>
        <w:t>Person-centred</w:t>
      </w:r>
      <w:r w:rsidR="0048333C" w:rsidRPr="007F09EE">
        <w:rPr>
          <w:rFonts w:ascii="Century Gothic" w:hAnsi="Century Gothic"/>
          <w:sz w:val="22"/>
          <w:szCs w:val="22"/>
        </w:rPr>
        <w:t xml:space="preserve"> is </w:t>
      </w:r>
      <w:r w:rsidRPr="007F09EE">
        <w:rPr>
          <w:rFonts w:ascii="Century Gothic" w:hAnsi="Century Gothic"/>
          <w:sz w:val="22"/>
          <w:szCs w:val="22"/>
        </w:rPr>
        <w:t>putting the person at the centre of their own life. Under this approach the person with disability is the driver of their life and supports. We are simply here to help them achieve their goals and provide the supports they tell us they need. This means</w:t>
      </w:r>
      <w:r w:rsidR="000D0F33" w:rsidRPr="007F09EE">
        <w:rPr>
          <w:rFonts w:ascii="Century Gothic" w:hAnsi="Century Gothic"/>
          <w:sz w:val="22"/>
          <w:szCs w:val="22"/>
        </w:rPr>
        <w:t xml:space="preserve"> we</w:t>
      </w:r>
      <w:r w:rsidR="00F8025A" w:rsidRPr="007F09EE">
        <w:rPr>
          <w:rFonts w:ascii="Century Gothic" w:hAnsi="Century Gothic"/>
          <w:sz w:val="22"/>
          <w:szCs w:val="22"/>
        </w:rPr>
        <w:t>:</w:t>
      </w:r>
    </w:p>
    <w:p w14:paraId="0C7C30C4" w14:textId="77777777" w:rsidR="00F8025A" w:rsidRPr="007F09EE" w:rsidRDefault="00F8025A" w:rsidP="001A1CD8">
      <w:pPr>
        <w:pStyle w:val="Bullet1"/>
        <w:rPr>
          <w:rFonts w:ascii="Century Gothic" w:hAnsi="Century Gothic"/>
          <w:sz w:val="22"/>
          <w:szCs w:val="22"/>
        </w:rPr>
      </w:pPr>
      <w:r w:rsidRPr="007F09EE">
        <w:rPr>
          <w:rFonts w:ascii="Century Gothic" w:hAnsi="Century Gothic"/>
          <w:sz w:val="22"/>
          <w:szCs w:val="22"/>
        </w:rPr>
        <w:t>listen to people and act upon their wishes</w:t>
      </w:r>
    </w:p>
    <w:p w14:paraId="13678A2D" w14:textId="77777777" w:rsidR="00F8025A" w:rsidRPr="007F09EE" w:rsidRDefault="00F8025A" w:rsidP="001A1CD8">
      <w:pPr>
        <w:pStyle w:val="Bullet1"/>
        <w:rPr>
          <w:rFonts w:ascii="Century Gothic" w:hAnsi="Century Gothic"/>
          <w:sz w:val="22"/>
          <w:szCs w:val="22"/>
        </w:rPr>
      </w:pPr>
      <w:r w:rsidRPr="007F09EE">
        <w:rPr>
          <w:rFonts w:ascii="Century Gothic" w:hAnsi="Century Gothic"/>
          <w:sz w:val="22"/>
          <w:szCs w:val="22"/>
        </w:rPr>
        <w:t>help people to think about their goals and the different ways of achieving them</w:t>
      </w:r>
    </w:p>
    <w:p w14:paraId="062C91F4" w14:textId="77777777" w:rsidR="00F8025A" w:rsidRPr="007F09EE" w:rsidRDefault="00F8025A" w:rsidP="001A1CD8">
      <w:pPr>
        <w:pStyle w:val="Bullet1"/>
        <w:rPr>
          <w:rFonts w:ascii="Century Gothic" w:hAnsi="Century Gothic"/>
          <w:sz w:val="22"/>
          <w:szCs w:val="22"/>
        </w:rPr>
      </w:pPr>
      <w:r w:rsidRPr="007F09EE">
        <w:rPr>
          <w:rFonts w:ascii="Century Gothic" w:hAnsi="Century Gothic"/>
          <w:sz w:val="22"/>
          <w:szCs w:val="22"/>
        </w:rPr>
        <w:t>support people to understand the dignity of risk in decision making and giving people information so they can make informed decisions</w:t>
      </w:r>
    </w:p>
    <w:p w14:paraId="76E7FA8E" w14:textId="77777777" w:rsidR="00F8025A" w:rsidRPr="007F09EE" w:rsidRDefault="00F8025A" w:rsidP="001A1CD8">
      <w:pPr>
        <w:pStyle w:val="Bullet1"/>
        <w:rPr>
          <w:rFonts w:ascii="Century Gothic" w:hAnsi="Century Gothic"/>
          <w:sz w:val="22"/>
          <w:szCs w:val="22"/>
        </w:rPr>
      </w:pPr>
      <w:r w:rsidRPr="007F09EE">
        <w:rPr>
          <w:rFonts w:ascii="Century Gothic" w:hAnsi="Century Gothic"/>
          <w:sz w:val="22"/>
          <w:szCs w:val="22"/>
        </w:rPr>
        <w:t>assume</w:t>
      </w:r>
      <w:r w:rsidR="00CF5324" w:rsidRPr="007F09EE">
        <w:rPr>
          <w:rFonts w:ascii="Century Gothic" w:hAnsi="Century Gothic"/>
          <w:sz w:val="22"/>
          <w:szCs w:val="22"/>
        </w:rPr>
        <w:t xml:space="preserve"> the person has full</w:t>
      </w:r>
      <w:r w:rsidRPr="007F09EE">
        <w:rPr>
          <w:rFonts w:ascii="Century Gothic" w:hAnsi="Century Gothic"/>
          <w:sz w:val="22"/>
          <w:szCs w:val="22"/>
        </w:rPr>
        <w:t xml:space="preserve"> capacity in all areas of their life. We only step in and provide support at the point they </w:t>
      </w:r>
      <w:r w:rsidR="00CF5324" w:rsidRPr="007F09EE">
        <w:rPr>
          <w:rFonts w:ascii="Century Gothic" w:hAnsi="Century Gothic"/>
          <w:sz w:val="22"/>
          <w:szCs w:val="22"/>
        </w:rPr>
        <w:t>tell us they need it</w:t>
      </w:r>
    </w:p>
    <w:p w14:paraId="3C840D47" w14:textId="77777777" w:rsidR="00F8025A" w:rsidRPr="007F09EE" w:rsidRDefault="00F8025A" w:rsidP="001A1CD8">
      <w:pPr>
        <w:pStyle w:val="Bullet1"/>
        <w:rPr>
          <w:rFonts w:ascii="Century Gothic" w:hAnsi="Century Gothic"/>
          <w:sz w:val="22"/>
          <w:szCs w:val="22"/>
        </w:rPr>
      </w:pPr>
      <w:r w:rsidRPr="007F09EE">
        <w:rPr>
          <w:rFonts w:ascii="Century Gothic" w:hAnsi="Century Gothic"/>
          <w:sz w:val="22"/>
          <w:szCs w:val="22"/>
        </w:rPr>
        <w:t>understand that we are paid workers – we respect the participant’s most important relationships with their trusted networks – family, friends, community.</w:t>
      </w:r>
    </w:p>
    <w:p w14:paraId="30FE21A7" w14:textId="77777777" w:rsidR="0036727F" w:rsidRPr="007F09EE" w:rsidRDefault="00F8025A" w:rsidP="0048333C">
      <w:pPr>
        <w:rPr>
          <w:rFonts w:ascii="Century Gothic" w:hAnsi="Century Gothic" w:cstheme="minorHAnsi"/>
        </w:rPr>
      </w:pPr>
      <w:r w:rsidRPr="007F09EE">
        <w:rPr>
          <w:rFonts w:ascii="Century Gothic" w:hAnsi="Century Gothic" w:cstheme="minorHAnsi"/>
        </w:rPr>
        <w:t>and we</w:t>
      </w:r>
      <w:r w:rsidR="0036727F" w:rsidRPr="007F09EE">
        <w:rPr>
          <w:rFonts w:ascii="Century Gothic" w:hAnsi="Century Gothic" w:cstheme="minorHAnsi"/>
        </w:rPr>
        <w:t xml:space="preserve"> don’t:</w:t>
      </w:r>
    </w:p>
    <w:p w14:paraId="205DDABD" w14:textId="77777777" w:rsidR="0036727F" w:rsidRPr="007F09EE" w:rsidRDefault="0036727F" w:rsidP="001A1CD8">
      <w:pPr>
        <w:pStyle w:val="Bullet1"/>
        <w:rPr>
          <w:rFonts w:ascii="Century Gothic" w:hAnsi="Century Gothic"/>
          <w:sz w:val="22"/>
          <w:szCs w:val="22"/>
        </w:rPr>
      </w:pPr>
      <w:r w:rsidRPr="007F09EE">
        <w:rPr>
          <w:rFonts w:ascii="Century Gothic" w:hAnsi="Century Gothic"/>
          <w:sz w:val="22"/>
          <w:szCs w:val="22"/>
        </w:rPr>
        <w:t>make decisions for people</w:t>
      </w:r>
    </w:p>
    <w:p w14:paraId="4B9D3AAF" w14:textId="77777777" w:rsidR="0036727F" w:rsidRPr="007F09EE" w:rsidRDefault="0036727F" w:rsidP="001A1CD8">
      <w:pPr>
        <w:pStyle w:val="Bullet1"/>
        <w:rPr>
          <w:rFonts w:ascii="Century Gothic" w:hAnsi="Century Gothic"/>
          <w:sz w:val="22"/>
          <w:szCs w:val="22"/>
        </w:rPr>
      </w:pPr>
      <w:r w:rsidRPr="007F09EE">
        <w:rPr>
          <w:rFonts w:ascii="Century Gothic" w:hAnsi="Century Gothic"/>
          <w:sz w:val="22"/>
          <w:szCs w:val="22"/>
        </w:rPr>
        <w:t>tell them what they should do unless there is a duty of care to do so</w:t>
      </w:r>
      <w:r w:rsidR="00F8025A" w:rsidRPr="007F09EE">
        <w:rPr>
          <w:rFonts w:ascii="Century Gothic" w:hAnsi="Century Gothic"/>
          <w:sz w:val="22"/>
          <w:szCs w:val="22"/>
        </w:rPr>
        <w:t xml:space="preserve"> and the person or </w:t>
      </w:r>
      <w:r w:rsidR="001D0D22" w:rsidRPr="007F09EE">
        <w:rPr>
          <w:rFonts w:ascii="Century Gothic" w:hAnsi="Century Gothic"/>
          <w:sz w:val="22"/>
          <w:szCs w:val="22"/>
        </w:rPr>
        <w:t>another person is at immediate risk of harm</w:t>
      </w:r>
    </w:p>
    <w:p w14:paraId="69E123FD" w14:textId="77777777" w:rsidR="0036727F" w:rsidRPr="007F09EE" w:rsidRDefault="0036727F" w:rsidP="001A1CD8">
      <w:pPr>
        <w:pStyle w:val="Bullet1"/>
        <w:rPr>
          <w:rFonts w:ascii="Century Gothic" w:hAnsi="Century Gothic"/>
          <w:sz w:val="22"/>
          <w:szCs w:val="22"/>
        </w:rPr>
      </w:pPr>
      <w:r w:rsidRPr="007F09EE">
        <w:rPr>
          <w:rFonts w:ascii="Century Gothic" w:hAnsi="Century Gothic"/>
          <w:sz w:val="22"/>
          <w:szCs w:val="22"/>
        </w:rPr>
        <w:t>coerce or persuade them to do the things we want</w:t>
      </w:r>
    </w:p>
    <w:p w14:paraId="7D2E87A2" w14:textId="77777777" w:rsidR="0036727F" w:rsidRPr="007F09EE" w:rsidRDefault="0036727F" w:rsidP="001A1CD8">
      <w:pPr>
        <w:pStyle w:val="Bullet1"/>
        <w:rPr>
          <w:rFonts w:ascii="Century Gothic" w:hAnsi="Century Gothic"/>
          <w:sz w:val="22"/>
          <w:szCs w:val="22"/>
        </w:rPr>
      </w:pPr>
      <w:r w:rsidRPr="007F09EE">
        <w:rPr>
          <w:rFonts w:ascii="Century Gothic" w:hAnsi="Century Gothic"/>
          <w:sz w:val="22"/>
          <w:szCs w:val="22"/>
        </w:rPr>
        <w:t>control when and how their supports will be delivered.</w:t>
      </w:r>
    </w:p>
    <w:p w14:paraId="2F1B9C83" w14:textId="31CAB613" w:rsidR="00227FCB" w:rsidRPr="007F09EE" w:rsidRDefault="00BC008B" w:rsidP="00F470DA">
      <w:pPr>
        <w:pStyle w:val="Heading2"/>
        <w:rPr>
          <w:rFonts w:ascii="Century Gothic" w:hAnsi="Century Gothic" w:cstheme="minorHAnsi"/>
          <w:color w:val="000000" w:themeColor="text1"/>
          <w:sz w:val="22"/>
          <w:szCs w:val="22"/>
        </w:rPr>
      </w:pPr>
      <w:r w:rsidRPr="007F09EE">
        <w:rPr>
          <w:rFonts w:ascii="Century Gothic" w:hAnsi="Century Gothic" w:cstheme="minorHAnsi"/>
          <w:color w:val="000000" w:themeColor="text1"/>
          <w:sz w:val="22"/>
          <w:szCs w:val="22"/>
        </w:rPr>
        <w:t>SUPPORT PLANNING</w:t>
      </w:r>
    </w:p>
    <w:p w14:paraId="7D16532D" w14:textId="5CCFE89C" w:rsidR="0048333C" w:rsidRPr="007F09EE" w:rsidRDefault="0036727F" w:rsidP="001A1CD8">
      <w:pPr>
        <w:pStyle w:val="paragraph"/>
        <w:rPr>
          <w:rFonts w:ascii="Century Gothic" w:hAnsi="Century Gothic"/>
          <w:sz w:val="22"/>
          <w:szCs w:val="22"/>
        </w:rPr>
      </w:pPr>
      <w:r w:rsidRPr="007F09EE">
        <w:rPr>
          <w:rFonts w:ascii="Century Gothic" w:hAnsi="Century Gothic"/>
          <w:sz w:val="22"/>
          <w:szCs w:val="22"/>
        </w:rPr>
        <w:t xml:space="preserve">Support planning is </w:t>
      </w:r>
      <w:r w:rsidR="0048333C" w:rsidRPr="007F09EE">
        <w:rPr>
          <w:rFonts w:ascii="Century Gothic" w:hAnsi="Century Gothic"/>
          <w:sz w:val="22"/>
          <w:szCs w:val="22"/>
        </w:rPr>
        <w:t>asking people with disability about what they want in their life and putting in a plan to achieve it. Support planning also includes understanding the person’s needs and preferences, as well as putting in a plan that addresses any risks to the person or others when receiving support.</w:t>
      </w:r>
    </w:p>
    <w:p w14:paraId="5C81D2F7" w14:textId="77777777" w:rsidR="0048333C" w:rsidRPr="007F09EE" w:rsidRDefault="0048333C" w:rsidP="001A1CD8">
      <w:pPr>
        <w:pStyle w:val="paragraph"/>
        <w:rPr>
          <w:rFonts w:ascii="Century Gothic" w:hAnsi="Century Gothic"/>
          <w:sz w:val="22"/>
          <w:szCs w:val="22"/>
        </w:rPr>
      </w:pPr>
      <w:r w:rsidRPr="007F09EE">
        <w:rPr>
          <w:rFonts w:ascii="Century Gothic" w:hAnsi="Century Gothic"/>
          <w:sz w:val="22"/>
          <w:szCs w:val="22"/>
        </w:rPr>
        <w:t xml:space="preserve">Links to resources and learning about </w:t>
      </w:r>
      <w:r w:rsidR="00FD555D" w:rsidRPr="007F09EE">
        <w:rPr>
          <w:rFonts w:ascii="Century Gothic" w:hAnsi="Century Gothic"/>
          <w:sz w:val="22"/>
          <w:szCs w:val="22"/>
        </w:rPr>
        <w:t xml:space="preserve">what people with disability want, including </w:t>
      </w:r>
      <w:r w:rsidR="00E6729B" w:rsidRPr="007F09EE">
        <w:rPr>
          <w:rFonts w:ascii="Century Gothic" w:hAnsi="Century Gothic"/>
          <w:sz w:val="22"/>
          <w:szCs w:val="22"/>
        </w:rPr>
        <w:t>promoting</w:t>
      </w:r>
      <w:r w:rsidR="00FD555D" w:rsidRPr="007F09EE">
        <w:rPr>
          <w:rFonts w:ascii="Century Gothic" w:hAnsi="Century Gothic"/>
          <w:sz w:val="22"/>
          <w:szCs w:val="22"/>
        </w:rPr>
        <w:t xml:space="preserve"> </w:t>
      </w:r>
      <w:r w:rsidR="00E6729B" w:rsidRPr="007F09EE">
        <w:rPr>
          <w:rFonts w:ascii="Century Gothic" w:hAnsi="Century Gothic"/>
          <w:sz w:val="22"/>
          <w:szCs w:val="22"/>
        </w:rPr>
        <w:t>and facilitating</w:t>
      </w:r>
      <w:r w:rsidR="00FF7A1F" w:rsidRPr="007F09EE">
        <w:rPr>
          <w:rFonts w:ascii="Century Gothic" w:hAnsi="Century Gothic"/>
          <w:sz w:val="22"/>
          <w:szCs w:val="22"/>
        </w:rPr>
        <w:t xml:space="preserve"> </w:t>
      </w:r>
      <w:r w:rsidRPr="007F09EE">
        <w:rPr>
          <w:rFonts w:ascii="Century Gothic" w:hAnsi="Century Gothic"/>
          <w:sz w:val="22"/>
          <w:szCs w:val="22"/>
        </w:rPr>
        <w:t>inclusion, rights, and person</w:t>
      </w:r>
      <w:r w:rsidR="00FF7A1F" w:rsidRPr="007F09EE">
        <w:rPr>
          <w:rFonts w:ascii="Century Gothic" w:hAnsi="Century Gothic"/>
          <w:sz w:val="22"/>
          <w:szCs w:val="22"/>
        </w:rPr>
        <w:t>-</w:t>
      </w:r>
      <w:r w:rsidRPr="007F09EE">
        <w:rPr>
          <w:rFonts w:ascii="Century Gothic" w:hAnsi="Century Gothic"/>
          <w:sz w:val="22"/>
          <w:szCs w:val="22"/>
        </w:rPr>
        <w:t xml:space="preserve">centred </w:t>
      </w:r>
      <w:r w:rsidR="00FF7A1F" w:rsidRPr="007F09EE">
        <w:rPr>
          <w:rFonts w:ascii="Century Gothic" w:hAnsi="Century Gothic"/>
          <w:sz w:val="22"/>
          <w:szCs w:val="22"/>
        </w:rPr>
        <w:t>approaches</w:t>
      </w:r>
      <w:r w:rsidR="00E6729B" w:rsidRPr="007F09EE">
        <w:rPr>
          <w:rFonts w:ascii="Century Gothic" w:hAnsi="Century Gothic"/>
          <w:sz w:val="22"/>
          <w:szCs w:val="22"/>
        </w:rPr>
        <w:t xml:space="preserve"> to disability supports</w:t>
      </w:r>
      <w:r w:rsidR="000D0F33" w:rsidRPr="007F09EE">
        <w:rPr>
          <w:rFonts w:ascii="Century Gothic" w:hAnsi="Century Gothic"/>
          <w:sz w:val="22"/>
          <w:szCs w:val="22"/>
        </w:rPr>
        <w:t>:</w:t>
      </w:r>
    </w:p>
    <w:p w14:paraId="7B87440A" w14:textId="77777777" w:rsidR="000D0F33" w:rsidRPr="007F09EE" w:rsidRDefault="00FD555D" w:rsidP="001A1CD8">
      <w:pPr>
        <w:pStyle w:val="Boldheading"/>
        <w:rPr>
          <w:rFonts w:ascii="Century Gothic" w:hAnsi="Century Gothic"/>
          <w:sz w:val="22"/>
          <w:szCs w:val="22"/>
        </w:rPr>
      </w:pPr>
      <w:r w:rsidRPr="007F09EE">
        <w:rPr>
          <w:rFonts w:ascii="Century Gothic" w:hAnsi="Century Gothic"/>
          <w:sz w:val="22"/>
          <w:szCs w:val="22"/>
        </w:rPr>
        <w:t>Every Australian Counts</w:t>
      </w:r>
    </w:p>
    <w:p w14:paraId="0F4A2C92" w14:textId="77777777" w:rsidR="00FD555D" w:rsidRPr="007F09EE" w:rsidRDefault="00000000" w:rsidP="001A1CD8">
      <w:pPr>
        <w:pStyle w:val="Boldheading"/>
        <w:rPr>
          <w:rStyle w:val="Hyperlink"/>
          <w:rFonts w:ascii="Century Gothic" w:hAnsi="Century Gothic"/>
          <w:b w:val="0"/>
          <w:bCs w:val="0"/>
          <w:sz w:val="22"/>
          <w:szCs w:val="22"/>
          <w:u w:val="none"/>
        </w:rPr>
      </w:pPr>
      <w:hyperlink r:id="rId12" w:history="1">
        <w:r w:rsidR="00FD555D" w:rsidRPr="007F09EE">
          <w:rPr>
            <w:rStyle w:val="Hyperlink"/>
            <w:rFonts w:ascii="Century Gothic" w:hAnsi="Century Gothic"/>
            <w:b w:val="0"/>
            <w:bCs w:val="0"/>
            <w:sz w:val="22"/>
            <w:szCs w:val="22"/>
            <w:u w:val="none"/>
          </w:rPr>
          <w:t>https://everyaustraliancounts.com.au/</w:t>
        </w:r>
      </w:hyperlink>
    </w:p>
    <w:p w14:paraId="2B9C971C" w14:textId="77777777" w:rsidR="00DA2B55" w:rsidRPr="007F09EE" w:rsidRDefault="00DA2B55" w:rsidP="001A1CD8">
      <w:pPr>
        <w:pStyle w:val="paragraph"/>
        <w:rPr>
          <w:rFonts w:ascii="Century Gothic" w:hAnsi="Century Gothic"/>
          <w:sz w:val="22"/>
          <w:szCs w:val="22"/>
        </w:rPr>
      </w:pPr>
      <w:r w:rsidRPr="007F09EE">
        <w:rPr>
          <w:rFonts w:ascii="Century Gothic" w:hAnsi="Century Gothic"/>
          <w:sz w:val="22"/>
          <w:szCs w:val="22"/>
        </w:rPr>
        <w:lastRenderedPageBreak/>
        <w:t xml:space="preserve">Every Australian Counts is the grassroots campaign that fought for the introduction of the NDIS – </w:t>
      </w:r>
      <w:r w:rsidR="000D0F33" w:rsidRPr="007F09EE">
        <w:rPr>
          <w:rFonts w:ascii="Century Gothic" w:hAnsi="Century Gothic"/>
          <w:sz w:val="22"/>
          <w:szCs w:val="22"/>
        </w:rPr>
        <w:t>it is a</w:t>
      </w:r>
      <w:r w:rsidRPr="007F09EE">
        <w:rPr>
          <w:rFonts w:ascii="Century Gothic" w:hAnsi="Century Gothic"/>
          <w:sz w:val="22"/>
          <w:szCs w:val="22"/>
        </w:rPr>
        <w:t xml:space="preserve"> community of hundreds of thousands of people with disability, their </w:t>
      </w:r>
      <w:proofErr w:type="gramStart"/>
      <w:r w:rsidRPr="007F09EE">
        <w:rPr>
          <w:rFonts w:ascii="Century Gothic" w:hAnsi="Century Gothic"/>
          <w:sz w:val="22"/>
          <w:szCs w:val="22"/>
        </w:rPr>
        <w:t>families</w:t>
      </w:r>
      <w:proofErr w:type="gramEnd"/>
      <w:r w:rsidRPr="007F09EE">
        <w:rPr>
          <w:rFonts w:ascii="Century Gothic" w:hAnsi="Century Gothic"/>
          <w:sz w:val="22"/>
          <w:szCs w:val="22"/>
        </w:rPr>
        <w:t xml:space="preserve"> and carers and those who support them, all working together to fight for a fair go for Australians with disability.</w:t>
      </w:r>
    </w:p>
    <w:p w14:paraId="315DDE3F" w14:textId="77777777" w:rsidR="000D0F33" w:rsidRPr="007F09EE" w:rsidRDefault="0036727F" w:rsidP="001A1CD8">
      <w:pPr>
        <w:pStyle w:val="Boldheading"/>
        <w:rPr>
          <w:rFonts w:ascii="Century Gothic" w:hAnsi="Century Gothic"/>
          <w:sz w:val="22"/>
          <w:szCs w:val="22"/>
        </w:rPr>
      </w:pPr>
      <w:r w:rsidRPr="007F09EE">
        <w:rPr>
          <w:rFonts w:ascii="Century Gothic" w:hAnsi="Century Gothic"/>
          <w:sz w:val="22"/>
          <w:szCs w:val="22"/>
        </w:rPr>
        <w:t>People with Disability Australia</w:t>
      </w:r>
      <w:r w:rsidR="00E6729B" w:rsidRPr="007F09EE">
        <w:rPr>
          <w:rFonts w:ascii="Century Gothic" w:hAnsi="Century Gothic"/>
          <w:sz w:val="22"/>
          <w:szCs w:val="22"/>
        </w:rPr>
        <w:t xml:space="preserve"> (PWDA)</w:t>
      </w:r>
    </w:p>
    <w:p w14:paraId="7923DEE4" w14:textId="77777777" w:rsidR="0036727F" w:rsidRPr="007F09EE" w:rsidRDefault="000D0F33" w:rsidP="001A1CD8">
      <w:pPr>
        <w:pStyle w:val="Boldheading"/>
        <w:rPr>
          <w:rStyle w:val="Hyperlink"/>
          <w:rFonts w:ascii="Century Gothic" w:hAnsi="Century Gothic"/>
          <w:b w:val="0"/>
          <w:bCs w:val="0"/>
          <w:sz w:val="22"/>
          <w:szCs w:val="22"/>
          <w:u w:val="none"/>
        </w:rPr>
      </w:pPr>
      <w:r w:rsidRPr="007F09EE">
        <w:rPr>
          <w:rFonts w:ascii="Century Gothic" w:hAnsi="Century Gothic"/>
          <w:sz w:val="22"/>
          <w:szCs w:val="22"/>
        </w:rPr>
        <w:t xml:space="preserve"> </w:t>
      </w:r>
      <w:r w:rsidR="0036727F" w:rsidRPr="007F09EE">
        <w:rPr>
          <w:rStyle w:val="Hyperlink"/>
          <w:rFonts w:ascii="Century Gothic" w:hAnsi="Century Gothic"/>
          <w:b w:val="0"/>
          <w:bCs w:val="0"/>
          <w:sz w:val="22"/>
          <w:szCs w:val="22"/>
          <w:u w:val="none"/>
        </w:rPr>
        <w:t>https://pwd.org.au/contact-us/</w:t>
      </w:r>
    </w:p>
    <w:p w14:paraId="702AC005" w14:textId="77777777" w:rsidR="0036727F" w:rsidRPr="007F09EE" w:rsidRDefault="000D0F33" w:rsidP="001A1CD8">
      <w:pPr>
        <w:pStyle w:val="paragraph"/>
        <w:rPr>
          <w:rFonts w:ascii="Century Gothic" w:hAnsi="Century Gothic"/>
          <w:sz w:val="22"/>
          <w:szCs w:val="22"/>
        </w:rPr>
      </w:pPr>
      <w:r w:rsidRPr="007F09EE">
        <w:rPr>
          <w:rFonts w:ascii="Century Gothic" w:hAnsi="Century Gothic"/>
          <w:sz w:val="22"/>
          <w:szCs w:val="22"/>
        </w:rPr>
        <w:t xml:space="preserve">PWDA has </w:t>
      </w:r>
      <w:r w:rsidR="0036727F" w:rsidRPr="007F09EE">
        <w:rPr>
          <w:rFonts w:ascii="Century Gothic" w:hAnsi="Century Gothic"/>
          <w:sz w:val="22"/>
          <w:szCs w:val="22"/>
        </w:rPr>
        <w:t>a </w:t>
      </w:r>
      <w:hyperlink r:id="rId13" w:history="1">
        <w:r w:rsidR="0036727F" w:rsidRPr="007F09EE">
          <w:rPr>
            <w:rFonts w:ascii="Century Gothic" w:hAnsi="Century Gothic"/>
            <w:sz w:val="22"/>
            <w:szCs w:val="22"/>
          </w:rPr>
          <w:t>vision</w:t>
        </w:r>
      </w:hyperlink>
      <w:r w:rsidR="0036727F" w:rsidRPr="007F09EE">
        <w:rPr>
          <w:rFonts w:ascii="Century Gothic" w:hAnsi="Century Gothic"/>
          <w:sz w:val="22"/>
          <w:szCs w:val="22"/>
        </w:rPr>
        <w:t> of a socially just, accessible and inclusive community, in which the human rights, belonging, contribution, potential and diversity of all people with disability are recognised, respected and celebrated with pride.</w:t>
      </w:r>
    </w:p>
    <w:p w14:paraId="33156EF0" w14:textId="77777777" w:rsidR="00E6729B" w:rsidRPr="007F09EE" w:rsidRDefault="00E6729B" w:rsidP="001A1CD8">
      <w:pPr>
        <w:pStyle w:val="Boldheading"/>
        <w:rPr>
          <w:rFonts w:ascii="Century Gothic" w:hAnsi="Century Gothic"/>
          <w:sz w:val="22"/>
          <w:szCs w:val="22"/>
        </w:rPr>
      </w:pPr>
      <w:r w:rsidRPr="007F09EE">
        <w:rPr>
          <w:rFonts w:ascii="Century Gothic" w:hAnsi="Century Gothic"/>
          <w:sz w:val="22"/>
          <w:szCs w:val="22"/>
        </w:rPr>
        <w:t>Inclusion Australia</w:t>
      </w:r>
    </w:p>
    <w:p w14:paraId="584DAF0C" w14:textId="77777777" w:rsidR="00E6729B" w:rsidRPr="007F09EE" w:rsidRDefault="00000000" w:rsidP="001A1CD8">
      <w:pPr>
        <w:pStyle w:val="paragraph"/>
        <w:rPr>
          <w:rFonts w:ascii="Century Gothic" w:hAnsi="Century Gothic"/>
          <w:sz w:val="22"/>
          <w:szCs w:val="22"/>
        </w:rPr>
      </w:pPr>
      <w:hyperlink r:id="rId14" w:history="1">
        <w:r w:rsidR="00E6729B" w:rsidRPr="007F09EE">
          <w:rPr>
            <w:rStyle w:val="Hyperlink"/>
            <w:rFonts w:ascii="Century Gothic" w:hAnsi="Century Gothic"/>
            <w:sz w:val="22"/>
            <w:szCs w:val="22"/>
            <w:u w:val="none"/>
          </w:rPr>
          <w:t>https://www.inclusionaustralia.org.au/</w:t>
        </w:r>
      </w:hyperlink>
      <w:r w:rsidR="00E6729B" w:rsidRPr="007F09EE">
        <w:rPr>
          <w:rFonts w:ascii="Century Gothic" w:hAnsi="Century Gothic"/>
          <w:sz w:val="22"/>
          <w:szCs w:val="22"/>
        </w:rPr>
        <w:tab/>
      </w:r>
    </w:p>
    <w:p w14:paraId="3741529A" w14:textId="77777777" w:rsidR="00E6729B" w:rsidRPr="007F09EE" w:rsidRDefault="00E6729B" w:rsidP="001A1CD8">
      <w:pPr>
        <w:pStyle w:val="paragraph"/>
        <w:rPr>
          <w:rFonts w:ascii="Century Gothic" w:hAnsi="Century Gothic"/>
          <w:sz w:val="22"/>
          <w:szCs w:val="22"/>
        </w:rPr>
      </w:pPr>
      <w:r w:rsidRPr="007F09EE">
        <w:rPr>
          <w:rFonts w:ascii="Century Gothic" w:hAnsi="Century Gothic"/>
          <w:sz w:val="22"/>
          <w:szCs w:val="22"/>
        </w:rPr>
        <w:t>Brings together groups across Australia who are connected to people with intellectual disability and who are committed to the shared vision of inclusion in all aspects of Australian life.</w:t>
      </w:r>
    </w:p>
    <w:p w14:paraId="600A9F5B" w14:textId="77777777" w:rsidR="00FF7A1F" w:rsidRPr="007F09EE" w:rsidRDefault="00FF7A1F" w:rsidP="001A1CD8">
      <w:pPr>
        <w:pStyle w:val="Boldheading"/>
        <w:rPr>
          <w:rFonts w:ascii="Century Gothic" w:hAnsi="Century Gothic"/>
          <w:sz w:val="22"/>
          <w:szCs w:val="22"/>
        </w:rPr>
      </w:pPr>
      <w:r w:rsidRPr="007F09EE">
        <w:rPr>
          <w:rFonts w:ascii="Century Gothic" w:hAnsi="Century Gothic"/>
          <w:sz w:val="22"/>
          <w:szCs w:val="22"/>
        </w:rPr>
        <w:t>Helen Sanderson and Associates</w:t>
      </w:r>
    </w:p>
    <w:p w14:paraId="129055DB" w14:textId="77777777" w:rsidR="00FB2EAF" w:rsidRPr="007F09EE" w:rsidRDefault="00000000" w:rsidP="001A1CD8">
      <w:pPr>
        <w:pStyle w:val="paragraph"/>
        <w:rPr>
          <w:rStyle w:val="Hyperlink"/>
          <w:rFonts w:ascii="Century Gothic" w:hAnsi="Century Gothic"/>
          <w:color w:val="0070C0"/>
          <w:sz w:val="22"/>
          <w:szCs w:val="22"/>
          <w:u w:val="none"/>
        </w:rPr>
      </w:pPr>
      <w:hyperlink r:id="rId15" w:history="1">
        <w:r w:rsidR="00FB2EAF" w:rsidRPr="007F09EE">
          <w:rPr>
            <w:rStyle w:val="Hyperlink"/>
            <w:rFonts w:ascii="Century Gothic" w:hAnsi="Century Gothic"/>
            <w:sz w:val="22"/>
            <w:szCs w:val="22"/>
            <w:u w:val="none"/>
          </w:rPr>
          <w:t>http://helensandersonassociates.co.uk/au/</w:t>
        </w:r>
      </w:hyperlink>
    </w:p>
    <w:p w14:paraId="463A6656" w14:textId="77777777" w:rsidR="00FF7A1F" w:rsidRPr="007F09EE" w:rsidRDefault="00FF7A1F" w:rsidP="001A1CD8">
      <w:pPr>
        <w:pStyle w:val="paragraph"/>
        <w:rPr>
          <w:rFonts w:ascii="Century Gothic" w:hAnsi="Century Gothic"/>
          <w:sz w:val="22"/>
          <w:szCs w:val="22"/>
        </w:rPr>
      </w:pPr>
      <w:r w:rsidRPr="007F09EE">
        <w:rPr>
          <w:rFonts w:ascii="Century Gothic" w:hAnsi="Century Gothic"/>
          <w:sz w:val="22"/>
          <w:szCs w:val="22"/>
        </w:rPr>
        <w:t xml:space="preserve">A social enterprise, working to create person-centred change by transforming how </w:t>
      </w:r>
      <w:r w:rsidR="00E6729B" w:rsidRPr="007F09EE">
        <w:rPr>
          <w:rFonts w:ascii="Century Gothic" w:hAnsi="Century Gothic"/>
          <w:sz w:val="22"/>
          <w:szCs w:val="22"/>
        </w:rPr>
        <w:t>people</w:t>
      </w:r>
      <w:r w:rsidRPr="007F09EE">
        <w:rPr>
          <w:rFonts w:ascii="Century Gothic" w:hAnsi="Century Gothic"/>
          <w:sz w:val="22"/>
          <w:szCs w:val="22"/>
        </w:rPr>
        <w:t xml:space="preserve"> think, </w:t>
      </w:r>
      <w:proofErr w:type="gramStart"/>
      <w:r w:rsidRPr="007F09EE">
        <w:rPr>
          <w:rFonts w:ascii="Century Gothic" w:hAnsi="Century Gothic"/>
          <w:sz w:val="22"/>
          <w:szCs w:val="22"/>
        </w:rPr>
        <w:t>plan</w:t>
      </w:r>
      <w:proofErr w:type="gramEnd"/>
      <w:r w:rsidRPr="007F09EE">
        <w:rPr>
          <w:rFonts w:ascii="Century Gothic" w:hAnsi="Century Gothic"/>
          <w:sz w:val="22"/>
          <w:szCs w:val="22"/>
        </w:rPr>
        <w:t xml:space="preserve"> and meet together. </w:t>
      </w:r>
      <w:r w:rsidR="000D0F33" w:rsidRPr="007F09EE">
        <w:rPr>
          <w:rFonts w:ascii="Century Gothic" w:hAnsi="Century Gothic"/>
          <w:sz w:val="22"/>
          <w:szCs w:val="22"/>
        </w:rPr>
        <w:t xml:space="preserve">HSA works </w:t>
      </w:r>
      <w:r w:rsidRPr="007F09EE">
        <w:rPr>
          <w:rFonts w:ascii="Century Gothic" w:hAnsi="Century Gothic"/>
          <w:sz w:val="22"/>
          <w:szCs w:val="22"/>
        </w:rPr>
        <w:t>internationally to embed person-centred practices into the heart of organisations and communities – creating better lives together.</w:t>
      </w:r>
    </w:p>
    <w:p w14:paraId="4974B86C" w14:textId="77777777" w:rsidR="00FF7A1F" w:rsidRPr="007F09EE" w:rsidRDefault="00FF7A1F" w:rsidP="001A1CD8">
      <w:pPr>
        <w:pStyle w:val="Boldheading"/>
        <w:rPr>
          <w:rFonts w:ascii="Century Gothic" w:hAnsi="Century Gothic"/>
          <w:sz w:val="22"/>
          <w:szCs w:val="22"/>
        </w:rPr>
      </w:pPr>
      <w:r w:rsidRPr="007F09EE">
        <w:rPr>
          <w:rFonts w:ascii="Century Gothic" w:hAnsi="Century Gothic"/>
          <w:sz w:val="22"/>
          <w:szCs w:val="22"/>
        </w:rPr>
        <w:t>Community Resource Unit (CRU)</w:t>
      </w:r>
    </w:p>
    <w:p w14:paraId="1DD3F681" w14:textId="77777777" w:rsidR="00FF7A1F" w:rsidRPr="007F09EE" w:rsidRDefault="00000000" w:rsidP="001A1CD8">
      <w:pPr>
        <w:pStyle w:val="paragraph"/>
        <w:rPr>
          <w:rStyle w:val="Hyperlink"/>
          <w:rFonts w:ascii="Century Gothic" w:hAnsi="Century Gothic"/>
          <w:sz w:val="22"/>
          <w:szCs w:val="22"/>
          <w:u w:val="none"/>
        </w:rPr>
      </w:pPr>
      <w:hyperlink r:id="rId16" w:history="1">
        <w:r w:rsidR="00FF7A1F" w:rsidRPr="007F09EE">
          <w:rPr>
            <w:rStyle w:val="Hyperlink"/>
            <w:rFonts w:ascii="Century Gothic" w:hAnsi="Century Gothic"/>
            <w:sz w:val="22"/>
            <w:szCs w:val="22"/>
            <w:u w:val="none"/>
          </w:rPr>
          <w:t>https://cru.org.au/</w:t>
        </w:r>
      </w:hyperlink>
      <w:r w:rsidR="00FF7A1F" w:rsidRPr="007F09EE">
        <w:rPr>
          <w:rStyle w:val="Hyperlink"/>
          <w:rFonts w:ascii="Century Gothic" w:hAnsi="Century Gothic"/>
          <w:sz w:val="22"/>
          <w:szCs w:val="22"/>
          <w:u w:val="none"/>
        </w:rPr>
        <w:tab/>
      </w:r>
    </w:p>
    <w:p w14:paraId="67A48296" w14:textId="77777777" w:rsidR="00FF7A1F" w:rsidRPr="007F09EE" w:rsidRDefault="00000000" w:rsidP="001A1CD8">
      <w:pPr>
        <w:pStyle w:val="paragraph"/>
        <w:rPr>
          <w:rFonts w:ascii="Century Gothic" w:hAnsi="Century Gothic"/>
          <w:sz w:val="22"/>
          <w:szCs w:val="22"/>
        </w:rPr>
      </w:pPr>
      <w:hyperlink r:id="rId17" w:history="1">
        <w:r w:rsidR="00FF7A1F" w:rsidRPr="007F09EE">
          <w:rPr>
            <w:rFonts w:ascii="Century Gothic" w:hAnsi="Century Gothic"/>
            <w:sz w:val="22"/>
            <w:szCs w:val="22"/>
          </w:rPr>
          <w:t xml:space="preserve">Engages with people for positive change so that people with disabilities can </w:t>
        </w:r>
        <w:r w:rsidR="00E6729B" w:rsidRPr="007F09EE">
          <w:rPr>
            <w:rFonts w:ascii="Century Gothic" w:hAnsi="Century Gothic"/>
            <w:sz w:val="22"/>
            <w:szCs w:val="22"/>
          </w:rPr>
          <w:t>belong and</w:t>
        </w:r>
        <w:r w:rsidR="00FF7A1F" w:rsidRPr="007F09EE">
          <w:rPr>
            <w:rFonts w:ascii="Century Gothic" w:hAnsi="Century Gothic"/>
            <w:sz w:val="22"/>
            <w:szCs w:val="22"/>
          </w:rPr>
          <w:t xml:space="preserve"> participate in community life.</w:t>
        </w:r>
      </w:hyperlink>
    </w:p>
    <w:p w14:paraId="2D329886" w14:textId="77777777" w:rsidR="00FF7A1F" w:rsidRPr="007F09EE" w:rsidRDefault="00FF7A1F" w:rsidP="001A1CD8">
      <w:pPr>
        <w:pStyle w:val="Boldheading"/>
        <w:rPr>
          <w:rFonts w:ascii="Century Gothic" w:hAnsi="Century Gothic"/>
          <w:sz w:val="22"/>
          <w:szCs w:val="22"/>
        </w:rPr>
      </w:pPr>
      <w:r w:rsidRPr="007F09EE">
        <w:rPr>
          <w:rFonts w:ascii="Century Gothic" w:hAnsi="Century Gothic"/>
          <w:sz w:val="22"/>
          <w:szCs w:val="22"/>
        </w:rPr>
        <w:t>Belonging Matters</w:t>
      </w:r>
    </w:p>
    <w:p w14:paraId="091212F7" w14:textId="77777777" w:rsidR="00FF7A1F" w:rsidRPr="007F09EE" w:rsidRDefault="00000000" w:rsidP="001A1CD8">
      <w:pPr>
        <w:pStyle w:val="paragraph"/>
        <w:rPr>
          <w:rStyle w:val="Hyperlink"/>
          <w:rFonts w:ascii="Century Gothic" w:hAnsi="Century Gothic"/>
          <w:sz w:val="22"/>
          <w:szCs w:val="22"/>
          <w:u w:val="none"/>
        </w:rPr>
      </w:pPr>
      <w:hyperlink r:id="rId18" w:history="1">
        <w:r w:rsidR="00FF7A1F" w:rsidRPr="007F09EE">
          <w:rPr>
            <w:rStyle w:val="Hyperlink"/>
            <w:rFonts w:ascii="Century Gothic" w:hAnsi="Century Gothic"/>
            <w:sz w:val="22"/>
            <w:szCs w:val="22"/>
            <w:u w:val="none"/>
          </w:rPr>
          <w:t>https://www.belongingmatters.org/</w:t>
        </w:r>
      </w:hyperlink>
      <w:r w:rsidR="00FF7A1F" w:rsidRPr="007F09EE">
        <w:rPr>
          <w:rStyle w:val="Hyperlink"/>
          <w:rFonts w:ascii="Century Gothic" w:hAnsi="Century Gothic"/>
          <w:sz w:val="22"/>
          <w:szCs w:val="22"/>
          <w:u w:val="none"/>
        </w:rPr>
        <w:tab/>
      </w:r>
    </w:p>
    <w:p w14:paraId="156E4FBF" w14:textId="77777777" w:rsidR="00FF7A1F" w:rsidRPr="007F09EE" w:rsidRDefault="00FF7A1F" w:rsidP="001A1CD8">
      <w:pPr>
        <w:pStyle w:val="paragraph"/>
        <w:rPr>
          <w:rFonts w:ascii="Century Gothic" w:hAnsi="Century Gothic"/>
          <w:sz w:val="22"/>
          <w:szCs w:val="22"/>
        </w:rPr>
      </w:pPr>
      <w:r w:rsidRPr="007F09EE">
        <w:rPr>
          <w:rFonts w:ascii="Century Gothic" w:hAnsi="Century Gothic"/>
          <w:sz w:val="22"/>
          <w:szCs w:val="22"/>
        </w:rPr>
        <w:t>Belonging Matters aims to inspire people with a disability, their families</w:t>
      </w:r>
      <w:r w:rsidR="000D0F33" w:rsidRPr="007F09EE">
        <w:rPr>
          <w:rFonts w:ascii="Century Gothic" w:hAnsi="Century Gothic"/>
          <w:sz w:val="22"/>
          <w:szCs w:val="22"/>
        </w:rPr>
        <w:t>,</w:t>
      </w:r>
      <w:r w:rsidRPr="007F09EE">
        <w:rPr>
          <w:rFonts w:ascii="Century Gothic" w:hAnsi="Century Gothic"/>
          <w:sz w:val="22"/>
          <w:szCs w:val="22"/>
        </w:rPr>
        <w:t xml:space="preserve"> and allies to enable people with a disability to have opportunities and pathways typical of other citizens in the community - lives that are personally fulfilling, unique, socially </w:t>
      </w:r>
      <w:r w:rsidR="000E2A6D" w:rsidRPr="007F09EE">
        <w:rPr>
          <w:rFonts w:ascii="Century Gothic" w:hAnsi="Century Gothic"/>
          <w:sz w:val="22"/>
          <w:szCs w:val="22"/>
        </w:rPr>
        <w:t>inclusive,</w:t>
      </w:r>
      <w:r w:rsidRPr="007F09EE">
        <w:rPr>
          <w:rFonts w:ascii="Century Gothic" w:hAnsi="Century Gothic"/>
          <w:sz w:val="22"/>
          <w:szCs w:val="22"/>
        </w:rPr>
        <w:t xml:space="preserve"> and empowering.</w:t>
      </w:r>
    </w:p>
    <w:p w14:paraId="43F606D6" w14:textId="77777777" w:rsidR="00FF7A1F" w:rsidRPr="007F09EE" w:rsidRDefault="00FF7A1F" w:rsidP="001A1CD8">
      <w:pPr>
        <w:pStyle w:val="Boldheading"/>
        <w:rPr>
          <w:rFonts w:ascii="Century Gothic" w:hAnsi="Century Gothic"/>
          <w:sz w:val="22"/>
          <w:szCs w:val="22"/>
        </w:rPr>
      </w:pPr>
      <w:r w:rsidRPr="007F09EE">
        <w:rPr>
          <w:rFonts w:ascii="Century Gothic" w:hAnsi="Century Gothic"/>
          <w:sz w:val="22"/>
          <w:szCs w:val="22"/>
        </w:rPr>
        <w:t>Centre for Disability Studies</w:t>
      </w:r>
      <w:r w:rsidR="000D0F33" w:rsidRPr="007F09EE">
        <w:rPr>
          <w:rFonts w:ascii="Century Gothic" w:hAnsi="Century Gothic"/>
          <w:sz w:val="22"/>
          <w:szCs w:val="22"/>
        </w:rPr>
        <w:t xml:space="preserve"> (CDS)</w:t>
      </w:r>
    </w:p>
    <w:p w14:paraId="50711F46" w14:textId="77777777" w:rsidR="00FF7A1F" w:rsidRPr="007F09EE" w:rsidRDefault="00000000" w:rsidP="001A1CD8">
      <w:pPr>
        <w:pStyle w:val="paragraph"/>
        <w:rPr>
          <w:rStyle w:val="Hyperlink"/>
          <w:rFonts w:ascii="Century Gothic" w:hAnsi="Century Gothic"/>
          <w:sz w:val="22"/>
          <w:szCs w:val="22"/>
          <w:u w:val="none"/>
        </w:rPr>
      </w:pPr>
      <w:hyperlink r:id="rId19" w:history="1">
        <w:r w:rsidR="00FF7A1F" w:rsidRPr="007F09EE">
          <w:rPr>
            <w:rStyle w:val="Hyperlink"/>
            <w:rFonts w:ascii="Century Gothic" w:hAnsi="Century Gothic"/>
            <w:sz w:val="22"/>
            <w:szCs w:val="22"/>
            <w:u w:val="none"/>
          </w:rPr>
          <w:t>https://cds.org.au/</w:t>
        </w:r>
      </w:hyperlink>
      <w:r w:rsidR="00FF7A1F" w:rsidRPr="007F09EE">
        <w:rPr>
          <w:rStyle w:val="Hyperlink"/>
          <w:rFonts w:ascii="Century Gothic" w:hAnsi="Century Gothic"/>
          <w:sz w:val="22"/>
          <w:szCs w:val="22"/>
          <w:u w:val="none"/>
        </w:rPr>
        <w:tab/>
      </w:r>
    </w:p>
    <w:p w14:paraId="1EC9B0F9" w14:textId="77777777" w:rsidR="00FF7A1F" w:rsidRPr="007F09EE" w:rsidRDefault="000D0F33" w:rsidP="001A1CD8">
      <w:pPr>
        <w:pStyle w:val="paragraph"/>
        <w:rPr>
          <w:rFonts w:ascii="Century Gothic" w:hAnsi="Century Gothic"/>
          <w:sz w:val="22"/>
          <w:szCs w:val="22"/>
        </w:rPr>
      </w:pPr>
      <w:r w:rsidRPr="007F09EE">
        <w:rPr>
          <w:rFonts w:ascii="Century Gothic" w:hAnsi="Century Gothic"/>
          <w:sz w:val="22"/>
          <w:szCs w:val="22"/>
        </w:rPr>
        <w:lastRenderedPageBreak/>
        <w:t>The mission of CDS</w:t>
      </w:r>
      <w:r w:rsidR="00FF7A1F" w:rsidRPr="007F09EE">
        <w:rPr>
          <w:rFonts w:ascii="Century Gothic" w:hAnsi="Century Gothic"/>
          <w:sz w:val="22"/>
          <w:szCs w:val="22"/>
        </w:rPr>
        <w:t xml:space="preserve"> is to create and disseminate knowledge that improves the lives of people with disability. </w:t>
      </w:r>
      <w:r w:rsidRPr="007F09EE">
        <w:rPr>
          <w:rFonts w:ascii="Century Gothic" w:hAnsi="Century Gothic"/>
          <w:sz w:val="22"/>
          <w:szCs w:val="22"/>
        </w:rPr>
        <w:t>CDS focuses</w:t>
      </w:r>
      <w:r w:rsidR="00FF7A1F" w:rsidRPr="007F09EE">
        <w:rPr>
          <w:rFonts w:ascii="Century Gothic" w:hAnsi="Century Gothic"/>
          <w:sz w:val="22"/>
          <w:szCs w:val="22"/>
        </w:rPr>
        <w:t xml:space="preserve"> on designing and developing research, teaching and workforce development initiatives, and clinical practice that informs disability policy and practice. </w:t>
      </w:r>
    </w:p>
    <w:p w14:paraId="3A97138E" w14:textId="77777777" w:rsidR="00FF7A1F" w:rsidRPr="007F09EE" w:rsidRDefault="00FF7A1F" w:rsidP="001A1CD8">
      <w:pPr>
        <w:pStyle w:val="Boldheading"/>
        <w:rPr>
          <w:rFonts w:ascii="Century Gothic" w:hAnsi="Century Gothic"/>
          <w:sz w:val="22"/>
          <w:szCs w:val="22"/>
        </w:rPr>
      </w:pPr>
      <w:r w:rsidRPr="007F09EE">
        <w:rPr>
          <w:rFonts w:ascii="Century Gothic" w:hAnsi="Century Gothic"/>
          <w:sz w:val="22"/>
          <w:szCs w:val="22"/>
        </w:rPr>
        <w:t>Information on Circles of Support</w:t>
      </w:r>
    </w:p>
    <w:p w14:paraId="50D5F2EB" w14:textId="77777777" w:rsidR="00FF7A1F" w:rsidRPr="007F09EE" w:rsidRDefault="00000000" w:rsidP="001A1CD8">
      <w:pPr>
        <w:pStyle w:val="paragraph"/>
        <w:rPr>
          <w:rStyle w:val="Hyperlink"/>
          <w:rFonts w:ascii="Century Gothic" w:hAnsi="Century Gothic"/>
          <w:sz w:val="22"/>
          <w:szCs w:val="22"/>
          <w:u w:val="none"/>
        </w:rPr>
      </w:pPr>
      <w:hyperlink r:id="rId20" w:history="1">
        <w:r w:rsidR="000D0F33" w:rsidRPr="007F09EE">
          <w:rPr>
            <w:rStyle w:val="Hyperlink"/>
            <w:rFonts w:ascii="Century Gothic" w:hAnsi="Century Gothic"/>
            <w:sz w:val="22"/>
            <w:szCs w:val="22"/>
            <w:u w:val="none"/>
          </w:rPr>
          <w:t>Circles of support</w:t>
        </w:r>
      </w:hyperlink>
      <w:r w:rsidR="00FF7A1F" w:rsidRPr="007F09EE">
        <w:rPr>
          <w:rStyle w:val="Hyperlink"/>
          <w:rFonts w:ascii="Century Gothic" w:hAnsi="Century Gothic"/>
          <w:sz w:val="22"/>
          <w:szCs w:val="22"/>
          <w:u w:val="none"/>
        </w:rPr>
        <w:t>.</w:t>
      </w:r>
    </w:p>
    <w:p w14:paraId="3AD51463" w14:textId="77777777" w:rsidR="00FF7A1F" w:rsidRPr="007F09EE" w:rsidRDefault="00FF7A1F" w:rsidP="001A1CD8">
      <w:pPr>
        <w:pStyle w:val="paragraph"/>
        <w:rPr>
          <w:rFonts w:ascii="Century Gothic" w:hAnsi="Century Gothic"/>
          <w:sz w:val="22"/>
          <w:szCs w:val="22"/>
        </w:rPr>
      </w:pPr>
      <w:r w:rsidRPr="007F09EE">
        <w:rPr>
          <w:rFonts w:ascii="Century Gothic" w:hAnsi="Century Gothic"/>
          <w:sz w:val="22"/>
          <w:szCs w:val="22"/>
        </w:rPr>
        <w:t>Everyone needs a support network to function well in their daily lives. For people with disability this needs to be more structured so that individuals can achieve their goals and have people looking out for their well-being. Intentional support networks are key to keeping people safe and supported into the future, especially after parents may no longer be able to.      </w:t>
      </w:r>
    </w:p>
    <w:p w14:paraId="1B7BECD7" w14:textId="77777777" w:rsidR="00FF7A1F" w:rsidRPr="007F09EE" w:rsidRDefault="00FF7A1F" w:rsidP="001A1CD8">
      <w:pPr>
        <w:pStyle w:val="Boldheading"/>
        <w:rPr>
          <w:rFonts w:ascii="Century Gothic" w:hAnsi="Century Gothic"/>
          <w:sz w:val="22"/>
          <w:szCs w:val="22"/>
        </w:rPr>
      </w:pPr>
      <w:r w:rsidRPr="007F09EE">
        <w:rPr>
          <w:rFonts w:ascii="Century Gothic" w:hAnsi="Century Gothic"/>
          <w:sz w:val="22"/>
          <w:szCs w:val="22"/>
        </w:rPr>
        <w:t>Michael Kendrick Consulting</w:t>
      </w:r>
    </w:p>
    <w:p w14:paraId="7C39A388" w14:textId="77777777" w:rsidR="0048333C" w:rsidRPr="007F09EE" w:rsidRDefault="00000000" w:rsidP="001A1CD8">
      <w:pPr>
        <w:pStyle w:val="paragraph"/>
        <w:rPr>
          <w:rStyle w:val="Hyperlink"/>
          <w:rFonts w:ascii="Century Gothic" w:hAnsi="Century Gothic"/>
          <w:sz w:val="22"/>
          <w:szCs w:val="22"/>
          <w:u w:val="none"/>
        </w:rPr>
      </w:pPr>
      <w:hyperlink r:id="rId21" w:history="1">
        <w:r w:rsidR="0048333C" w:rsidRPr="007F09EE">
          <w:rPr>
            <w:rStyle w:val="Hyperlink"/>
            <w:rFonts w:ascii="Century Gothic" w:hAnsi="Century Gothic"/>
            <w:sz w:val="22"/>
            <w:szCs w:val="22"/>
            <w:u w:val="none"/>
          </w:rPr>
          <w:t>https://www.kendrickconsulting.org/articles</w:t>
        </w:r>
      </w:hyperlink>
      <w:r w:rsidR="0048333C" w:rsidRPr="007F09EE">
        <w:rPr>
          <w:rStyle w:val="Hyperlink"/>
          <w:rFonts w:ascii="Century Gothic" w:hAnsi="Century Gothic"/>
          <w:sz w:val="22"/>
          <w:szCs w:val="22"/>
          <w:u w:val="none"/>
        </w:rPr>
        <w:tab/>
      </w:r>
    </w:p>
    <w:p w14:paraId="4A4397C9" w14:textId="77777777" w:rsidR="00FF7A1F" w:rsidRPr="007F09EE" w:rsidRDefault="00FF7A1F" w:rsidP="001A1CD8">
      <w:pPr>
        <w:pStyle w:val="paragraph"/>
        <w:rPr>
          <w:rFonts w:ascii="Century Gothic" w:hAnsi="Century Gothic"/>
          <w:sz w:val="22"/>
          <w:szCs w:val="22"/>
        </w:rPr>
      </w:pPr>
      <w:r w:rsidRPr="007F09EE">
        <w:rPr>
          <w:rFonts w:ascii="Century Gothic" w:hAnsi="Century Gothic"/>
          <w:sz w:val="22"/>
          <w:szCs w:val="22"/>
        </w:rPr>
        <w:t xml:space="preserve">Michael Kendrick is a </w:t>
      </w:r>
      <w:r w:rsidR="00FD555D" w:rsidRPr="007F09EE">
        <w:rPr>
          <w:rFonts w:ascii="Century Gothic" w:hAnsi="Century Gothic"/>
          <w:sz w:val="22"/>
          <w:szCs w:val="22"/>
        </w:rPr>
        <w:t>s</w:t>
      </w:r>
      <w:r w:rsidRPr="007F09EE">
        <w:rPr>
          <w:rFonts w:ascii="Century Gothic" w:hAnsi="Century Gothic"/>
          <w:sz w:val="22"/>
          <w:szCs w:val="22"/>
        </w:rPr>
        <w:t>peaker, consultant and author in values</w:t>
      </w:r>
      <w:r w:rsidR="00FD555D" w:rsidRPr="007F09EE">
        <w:rPr>
          <w:rFonts w:ascii="Century Gothic" w:hAnsi="Century Gothic"/>
          <w:sz w:val="22"/>
          <w:szCs w:val="22"/>
        </w:rPr>
        <w:t>-</w:t>
      </w:r>
      <w:r w:rsidRPr="007F09EE">
        <w:rPr>
          <w:rFonts w:ascii="Century Gothic" w:hAnsi="Century Gothic"/>
          <w:sz w:val="22"/>
          <w:szCs w:val="22"/>
        </w:rPr>
        <w:t>based leadership, service design and reflective practice in the community services sector for over 30 years.</w:t>
      </w:r>
    </w:p>
    <w:p w14:paraId="1E22CBC5" w14:textId="6BECA56A" w:rsidR="00950AB8" w:rsidRPr="007F09EE" w:rsidRDefault="00BC008B" w:rsidP="00C01F58">
      <w:pPr>
        <w:pStyle w:val="Heading1"/>
        <w:rPr>
          <w:rFonts w:ascii="Century Gothic" w:hAnsi="Century Gothic"/>
          <w:sz w:val="22"/>
          <w:szCs w:val="22"/>
        </w:rPr>
      </w:pPr>
      <w:bookmarkStart w:id="10" w:name="_Toc98588811"/>
      <w:r w:rsidRPr="007F09EE">
        <w:rPr>
          <w:rFonts w:ascii="Century Gothic" w:hAnsi="Century Gothic"/>
          <w:sz w:val="22"/>
          <w:szCs w:val="22"/>
        </w:rPr>
        <w:t>UNDERSTANDING DISABILITY – LINKS TO RESOURCES</w:t>
      </w:r>
      <w:bookmarkEnd w:id="10"/>
    </w:p>
    <w:p w14:paraId="37EFFE90" w14:textId="77777777" w:rsidR="001D0D22" w:rsidRPr="007F09EE" w:rsidRDefault="001D0D22" w:rsidP="001A1CD8">
      <w:pPr>
        <w:pStyle w:val="paragraph"/>
        <w:rPr>
          <w:rFonts w:ascii="Century Gothic" w:hAnsi="Century Gothic"/>
          <w:sz w:val="22"/>
          <w:szCs w:val="22"/>
        </w:rPr>
      </w:pPr>
      <w:r w:rsidRPr="007F09EE">
        <w:rPr>
          <w:rFonts w:ascii="Century Gothic" w:hAnsi="Century Gothic"/>
          <w:sz w:val="22"/>
          <w:szCs w:val="22"/>
        </w:rPr>
        <w:t>The NDIS funds a range of supports for people with diverse disabilities. While no person experiences disability in the same way, there are organisations that represent their interests. These organisations publish a range of resources for the community to understand the nature of the disability, and how people can be best supported.</w:t>
      </w:r>
    </w:p>
    <w:p w14:paraId="0D05A46C" w14:textId="77777777" w:rsidR="00F657AC" w:rsidRPr="007F09EE" w:rsidRDefault="00F657AC" w:rsidP="00F470DA">
      <w:pPr>
        <w:pStyle w:val="Heading2"/>
        <w:rPr>
          <w:rFonts w:ascii="Century Gothic" w:hAnsi="Century Gothic" w:cstheme="minorHAnsi"/>
          <w:color w:val="000000" w:themeColor="text1"/>
          <w:sz w:val="22"/>
          <w:szCs w:val="22"/>
        </w:rPr>
      </w:pPr>
      <w:r w:rsidRPr="007F09EE">
        <w:rPr>
          <w:rFonts w:ascii="Century Gothic" w:hAnsi="Century Gothic" w:cstheme="minorHAnsi"/>
          <w:color w:val="000000" w:themeColor="text1"/>
          <w:sz w:val="22"/>
          <w:szCs w:val="22"/>
        </w:rPr>
        <w:t>Intellectual disability</w:t>
      </w:r>
    </w:p>
    <w:p w14:paraId="2C816900" w14:textId="77777777" w:rsidR="00FB3876" w:rsidRPr="007F09EE" w:rsidRDefault="00FB3876" w:rsidP="001A1CD8">
      <w:pPr>
        <w:pStyle w:val="paragraph"/>
        <w:rPr>
          <w:rFonts w:ascii="Century Gothic" w:hAnsi="Century Gothic"/>
          <w:sz w:val="22"/>
          <w:szCs w:val="22"/>
        </w:rPr>
      </w:pPr>
      <w:r w:rsidRPr="007F09EE">
        <w:rPr>
          <w:rFonts w:ascii="Century Gothic" w:hAnsi="Century Gothic"/>
          <w:sz w:val="22"/>
          <w:szCs w:val="22"/>
        </w:rPr>
        <w:t xml:space="preserve">Intellectual disability includes intellectual and developmental disability which relate to difficulties with thought processes, learning, communicating, remembering </w:t>
      </w:r>
      <w:proofErr w:type="gramStart"/>
      <w:r w:rsidRPr="007F09EE">
        <w:rPr>
          <w:rFonts w:ascii="Century Gothic" w:hAnsi="Century Gothic"/>
          <w:sz w:val="22"/>
          <w:szCs w:val="22"/>
        </w:rPr>
        <w:t>information</w:t>
      </w:r>
      <w:proofErr w:type="gramEnd"/>
      <w:r w:rsidRPr="007F09EE">
        <w:rPr>
          <w:rFonts w:ascii="Century Gothic" w:hAnsi="Century Gothic"/>
          <w:sz w:val="22"/>
          <w:szCs w:val="22"/>
        </w:rPr>
        <w:t xml:space="preserve"> and using it appropriately, making judgments and problem solving. Intellectual disability is the result of interaction between developmentally attributable cognitive impairment, attitudinal and environmental barriers</w:t>
      </w:r>
      <w:r w:rsidRPr="007F09EE">
        <w:rPr>
          <w:rStyle w:val="FootnoteReference"/>
          <w:rFonts w:ascii="Century Gothic" w:hAnsi="Century Gothic"/>
          <w:sz w:val="22"/>
          <w:szCs w:val="22"/>
        </w:rPr>
        <w:footnoteReference w:id="1"/>
      </w:r>
      <w:r w:rsidRPr="007F09EE">
        <w:rPr>
          <w:rFonts w:ascii="Century Gothic" w:hAnsi="Century Gothic"/>
          <w:sz w:val="22"/>
          <w:szCs w:val="22"/>
        </w:rPr>
        <w:t>.</w:t>
      </w:r>
    </w:p>
    <w:p w14:paraId="7BA5ED74" w14:textId="77777777" w:rsidR="000001D4" w:rsidRPr="007F09EE" w:rsidRDefault="000001D4" w:rsidP="001A1CD8">
      <w:pPr>
        <w:pStyle w:val="Boldheading"/>
        <w:rPr>
          <w:rFonts w:ascii="Century Gothic" w:hAnsi="Century Gothic"/>
          <w:sz w:val="22"/>
          <w:szCs w:val="22"/>
        </w:rPr>
      </w:pPr>
      <w:r w:rsidRPr="007F09EE">
        <w:rPr>
          <w:rFonts w:ascii="Century Gothic" w:hAnsi="Century Gothic"/>
          <w:sz w:val="22"/>
          <w:szCs w:val="22"/>
        </w:rPr>
        <w:t>Intellectual Disability Rights Service</w:t>
      </w:r>
      <w:r w:rsidR="009356E3" w:rsidRPr="007F09EE">
        <w:rPr>
          <w:rFonts w:ascii="Century Gothic" w:hAnsi="Century Gothic"/>
          <w:sz w:val="22"/>
          <w:szCs w:val="22"/>
        </w:rPr>
        <w:t xml:space="preserve"> (IDRS)</w:t>
      </w:r>
      <w:r w:rsidRPr="007F09EE">
        <w:rPr>
          <w:rFonts w:ascii="Century Gothic" w:hAnsi="Century Gothic"/>
          <w:sz w:val="22"/>
          <w:szCs w:val="22"/>
        </w:rPr>
        <w:t xml:space="preserve"> Inc.</w:t>
      </w:r>
    </w:p>
    <w:p w14:paraId="27936DC8" w14:textId="77777777" w:rsidR="000001D4" w:rsidRPr="007F09EE" w:rsidRDefault="000001D4" w:rsidP="001A1CD8">
      <w:pPr>
        <w:pStyle w:val="paragraph"/>
        <w:rPr>
          <w:rStyle w:val="Hyperlink"/>
          <w:rFonts w:ascii="Century Gothic" w:hAnsi="Century Gothic"/>
          <w:sz w:val="22"/>
          <w:szCs w:val="22"/>
          <w:u w:val="none"/>
        </w:rPr>
      </w:pPr>
      <w:r w:rsidRPr="007F09EE">
        <w:rPr>
          <w:rStyle w:val="Hyperlink"/>
          <w:rFonts w:ascii="Century Gothic" w:hAnsi="Century Gothic"/>
          <w:sz w:val="22"/>
          <w:szCs w:val="22"/>
          <w:u w:val="none"/>
        </w:rPr>
        <w:t>https://idrs.org.au/</w:t>
      </w:r>
    </w:p>
    <w:p w14:paraId="5DE76832" w14:textId="77777777" w:rsidR="000001D4" w:rsidRPr="007F09EE" w:rsidRDefault="000001D4" w:rsidP="001A1CD8">
      <w:pPr>
        <w:pStyle w:val="paragraph"/>
        <w:rPr>
          <w:rFonts w:ascii="Century Gothic" w:hAnsi="Century Gothic"/>
          <w:sz w:val="22"/>
          <w:szCs w:val="22"/>
        </w:rPr>
      </w:pPr>
      <w:r w:rsidRPr="007F09EE">
        <w:rPr>
          <w:rFonts w:ascii="Century Gothic" w:hAnsi="Century Gothic"/>
          <w:sz w:val="22"/>
          <w:szCs w:val="22"/>
        </w:rPr>
        <w:lastRenderedPageBreak/>
        <w:t xml:space="preserve">IDRS is a free service for people with cognitive impairment across NSW. </w:t>
      </w:r>
      <w:r w:rsidR="000D0F33" w:rsidRPr="007F09EE">
        <w:rPr>
          <w:rFonts w:ascii="Century Gothic" w:hAnsi="Century Gothic"/>
          <w:sz w:val="22"/>
          <w:szCs w:val="22"/>
        </w:rPr>
        <w:t xml:space="preserve">Participants do not need </w:t>
      </w:r>
      <w:proofErr w:type="gramStart"/>
      <w:r w:rsidRPr="007F09EE">
        <w:rPr>
          <w:rFonts w:ascii="Century Gothic" w:hAnsi="Century Gothic"/>
          <w:sz w:val="22"/>
          <w:szCs w:val="22"/>
        </w:rPr>
        <w:t>an</w:t>
      </w:r>
      <w:proofErr w:type="gramEnd"/>
      <w:r w:rsidRPr="007F09EE">
        <w:rPr>
          <w:rFonts w:ascii="Century Gothic" w:hAnsi="Century Gothic"/>
          <w:sz w:val="22"/>
          <w:szCs w:val="22"/>
        </w:rPr>
        <w:t xml:space="preserve"> NDIS package to access </w:t>
      </w:r>
      <w:r w:rsidR="000D0F33" w:rsidRPr="007F09EE">
        <w:rPr>
          <w:rFonts w:ascii="Century Gothic" w:hAnsi="Century Gothic"/>
          <w:sz w:val="22"/>
          <w:szCs w:val="22"/>
        </w:rPr>
        <w:t>the</w:t>
      </w:r>
      <w:r w:rsidRPr="007F09EE">
        <w:rPr>
          <w:rFonts w:ascii="Century Gothic" w:hAnsi="Century Gothic"/>
          <w:sz w:val="22"/>
          <w:szCs w:val="22"/>
        </w:rPr>
        <w:t xml:space="preserve"> service.</w:t>
      </w:r>
      <w:r w:rsidR="000D0F33" w:rsidRPr="007F09EE">
        <w:rPr>
          <w:rFonts w:ascii="Century Gothic" w:hAnsi="Century Gothic"/>
          <w:sz w:val="22"/>
          <w:szCs w:val="22"/>
        </w:rPr>
        <w:t xml:space="preserve"> IDRS</w:t>
      </w:r>
      <w:r w:rsidRPr="007F09EE">
        <w:rPr>
          <w:rFonts w:ascii="Century Gothic" w:hAnsi="Century Gothic"/>
          <w:sz w:val="22"/>
          <w:szCs w:val="22"/>
        </w:rPr>
        <w:t xml:space="preserve"> provide</w:t>
      </w:r>
      <w:r w:rsidR="000D0F33" w:rsidRPr="007F09EE">
        <w:rPr>
          <w:rFonts w:ascii="Century Gothic" w:hAnsi="Century Gothic"/>
          <w:sz w:val="22"/>
          <w:szCs w:val="22"/>
        </w:rPr>
        <w:t>s</w:t>
      </w:r>
      <w:r w:rsidRPr="007F09EE">
        <w:rPr>
          <w:rFonts w:ascii="Century Gothic" w:hAnsi="Century Gothic"/>
          <w:sz w:val="22"/>
          <w:szCs w:val="22"/>
        </w:rPr>
        <w:t xml:space="preserve"> help with legal problems, support persons at police stations and courts, advocacy, support to appeal decisions of the National Disability Insurance Agency, rights education for people with cognitive impairment, peer support and assistance for parents with intellectual disability at risk of losing care of their children.</w:t>
      </w:r>
    </w:p>
    <w:p w14:paraId="11953E81" w14:textId="77777777" w:rsidR="00950AB8" w:rsidRPr="007F09EE" w:rsidRDefault="00DA2B55" w:rsidP="001A1CD8">
      <w:pPr>
        <w:pStyle w:val="Boldheading"/>
        <w:rPr>
          <w:rFonts w:ascii="Century Gothic" w:hAnsi="Century Gothic"/>
          <w:sz w:val="22"/>
          <w:szCs w:val="22"/>
        </w:rPr>
      </w:pPr>
      <w:r w:rsidRPr="007F09EE">
        <w:rPr>
          <w:rFonts w:ascii="Century Gothic" w:hAnsi="Century Gothic"/>
          <w:sz w:val="22"/>
          <w:szCs w:val="22"/>
        </w:rPr>
        <w:t>Council for Intellectual Disability</w:t>
      </w:r>
    </w:p>
    <w:p w14:paraId="258B8367" w14:textId="77777777" w:rsidR="00DA2B55" w:rsidRPr="007F09EE" w:rsidRDefault="00DA2B55" w:rsidP="001A1CD8">
      <w:pPr>
        <w:pStyle w:val="paragraph"/>
        <w:rPr>
          <w:rStyle w:val="Hyperlink"/>
          <w:rFonts w:ascii="Century Gothic" w:hAnsi="Century Gothic"/>
          <w:sz w:val="22"/>
          <w:szCs w:val="22"/>
          <w:u w:val="none"/>
        </w:rPr>
      </w:pPr>
      <w:r w:rsidRPr="007F09EE">
        <w:rPr>
          <w:rStyle w:val="Hyperlink"/>
          <w:rFonts w:ascii="Century Gothic" w:hAnsi="Century Gothic"/>
          <w:sz w:val="22"/>
          <w:szCs w:val="22"/>
          <w:u w:val="none"/>
        </w:rPr>
        <w:t>https://cid.org.au/about-us/</w:t>
      </w:r>
    </w:p>
    <w:p w14:paraId="743CC428" w14:textId="77777777" w:rsidR="00DA2B55" w:rsidRPr="007F09EE" w:rsidRDefault="000D0F33" w:rsidP="001A1CD8">
      <w:pPr>
        <w:pStyle w:val="paragraph"/>
        <w:rPr>
          <w:rFonts w:ascii="Century Gothic" w:hAnsi="Century Gothic"/>
          <w:sz w:val="22"/>
          <w:szCs w:val="22"/>
        </w:rPr>
      </w:pPr>
      <w:r w:rsidRPr="007F09EE">
        <w:rPr>
          <w:rFonts w:ascii="Century Gothic" w:hAnsi="Century Gothic"/>
          <w:sz w:val="22"/>
          <w:szCs w:val="22"/>
        </w:rPr>
        <w:t xml:space="preserve">Council for Intellectual Disability wants </w:t>
      </w:r>
      <w:r w:rsidR="00DA2B55" w:rsidRPr="007F09EE">
        <w:rPr>
          <w:rFonts w:ascii="Century Gothic" w:hAnsi="Century Gothic"/>
          <w:sz w:val="22"/>
          <w:szCs w:val="22"/>
        </w:rPr>
        <w:t xml:space="preserve">a community where all people with intellectual disability are valued. We believe people with disability should have the same opportunities as everyone else. We work to build a community that protects rights, includes </w:t>
      </w:r>
      <w:proofErr w:type="gramStart"/>
      <w:r w:rsidR="00DA2B55" w:rsidRPr="007F09EE">
        <w:rPr>
          <w:rFonts w:ascii="Century Gothic" w:hAnsi="Century Gothic"/>
          <w:sz w:val="22"/>
          <w:szCs w:val="22"/>
        </w:rPr>
        <w:t>everyone</w:t>
      </w:r>
      <w:proofErr w:type="gramEnd"/>
      <w:r w:rsidR="00DA2B55" w:rsidRPr="007F09EE">
        <w:rPr>
          <w:rFonts w:ascii="Century Gothic" w:hAnsi="Century Gothic"/>
          <w:sz w:val="22"/>
          <w:szCs w:val="22"/>
        </w:rPr>
        <w:t xml:space="preserve"> and supports people well.</w:t>
      </w:r>
    </w:p>
    <w:p w14:paraId="5A3E2625" w14:textId="77777777" w:rsidR="00DA2B55" w:rsidRPr="007F09EE" w:rsidRDefault="00DA2B55" w:rsidP="001A1CD8">
      <w:pPr>
        <w:pStyle w:val="Boldheading"/>
        <w:rPr>
          <w:rFonts w:ascii="Century Gothic" w:hAnsi="Century Gothic"/>
          <w:sz w:val="22"/>
          <w:szCs w:val="22"/>
        </w:rPr>
      </w:pPr>
      <w:r w:rsidRPr="007F09EE">
        <w:rPr>
          <w:rFonts w:ascii="Century Gothic" w:hAnsi="Century Gothic"/>
          <w:sz w:val="22"/>
          <w:szCs w:val="22"/>
        </w:rPr>
        <w:t>Australian Society for Intellectual Disability</w:t>
      </w:r>
    </w:p>
    <w:p w14:paraId="1D4A3DC6" w14:textId="77777777" w:rsidR="00DA2B55" w:rsidRPr="007F09EE" w:rsidRDefault="00DA2B55" w:rsidP="001A1CD8">
      <w:pPr>
        <w:pStyle w:val="paragraph"/>
        <w:rPr>
          <w:rStyle w:val="Hyperlink"/>
          <w:rFonts w:ascii="Century Gothic" w:hAnsi="Century Gothic"/>
          <w:sz w:val="22"/>
          <w:szCs w:val="22"/>
          <w:u w:val="none"/>
        </w:rPr>
      </w:pPr>
      <w:r w:rsidRPr="007F09EE">
        <w:rPr>
          <w:rStyle w:val="Hyperlink"/>
          <w:rFonts w:ascii="Century Gothic" w:hAnsi="Century Gothic"/>
          <w:sz w:val="22"/>
          <w:szCs w:val="22"/>
          <w:u w:val="none"/>
        </w:rPr>
        <w:t>https://www.asid.asn.au/</w:t>
      </w:r>
    </w:p>
    <w:p w14:paraId="443090B9" w14:textId="77777777" w:rsidR="00DA2B55" w:rsidRPr="007F09EE" w:rsidRDefault="00DA2B55" w:rsidP="001A1CD8">
      <w:pPr>
        <w:pStyle w:val="paragraph"/>
        <w:rPr>
          <w:rFonts w:ascii="Century Gothic" w:hAnsi="Century Gothic"/>
          <w:sz w:val="22"/>
          <w:szCs w:val="22"/>
        </w:rPr>
      </w:pPr>
      <w:r w:rsidRPr="007F09EE">
        <w:rPr>
          <w:rFonts w:ascii="Century Gothic" w:hAnsi="Century Gothic"/>
          <w:sz w:val="22"/>
          <w:szCs w:val="22"/>
        </w:rPr>
        <w:t>ASID promotes research to inform and influence good practice and policy to achieve a society where people with intellectual disability are afforded the same rights and opportunities as all citizens.</w:t>
      </w:r>
    </w:p>
    <w:p w14:paraId="162CE11A" w14:textId="77777777" w:rsidR="00A85CEE" w:rsidRPr="007F09EE" w:rsidRDefault="00A85CEE" w:rsidP="00F470DA">
      <w:pPr>
        <w:pStyle w:val="Heading2"/>
        <w:rPr>
          <w:rFonts w:ascii="Century Gothic" w:hAnsi="Century Gothic" w:cstheme="minorHAnsi"/>
          <w:color w:val="000000" w:themeColor="text1"/>
          <w:sz w:val="22"/>
          <w:szCs w:val="22"/>
        </w:rPr>
      </w:pPr>
      <w:r w:rsidRPr="007F09EE">
        <w:rPr>
          <w:rFonts w:ascii="Century Gothic" w:hAnsi="Century Gothic" w:cstheme="minorHAnsi"/>
          <w:color w:val="000000" w:themeColor="text1"/>
          <w:sz w:val="22"/>
          <w:szCs w:val="22"/>
        </w:rPr>
        <w:t>Acquired brain injury</w:t>
      </w:r>
    </w:p>
    <w:p w14:paraId="52C45865" w14:textId="77777777" w:rsidR="00A85CEE" w:rsidRPr="007F09EE" w:rsidRDefault="00A85CEE" w:rsidP="001A1CD8">
      <w:pPr>
        <w:pStyle w:val="paragraph"/>
        <w:rPr>
          <w:rFonts w:ascii="Century Gothic" w:hAnsi="Century Gothic"/>
          <w:sz w:val="22"/>
          <w:szCs w:val="22"/>
        </w:rPr>
      </w:pPr>
      <w:r w:rsidRPr="007F09EE">
        <w:rPr>
          <w:rFonts w:ascii="Century Gothic" w:hAnsi="Century Gothic"/>
          <w:sz w:val="22"/>
          <w:szCs w:val="22"/>
        </w:rPr>
        <w:t>The disability called brain injury – sometimes called </w:t>
      </w:r>
      <w:r w:rsidRPr="007F09EE">
        <w:rPr>
          <w:rFonts w:ascii="Century Gothic" w:hAnsi="Century Gothic"/>
          <w:i/>
          <w:iCs/>
          <w:sz w:val="22"/>
          <w:szCs w:val="22"/>
        </w:rPr>
        <w:t>acquired</w:t>
      </w:r>
      <w:r w:rsidRPr="007F09EE">
        <w:rPr>
          <w:rFonts w:ascii="Century Gothic" w:hAnsi="Century Gothic"/>
          <w:sz w:val="22"/>
          <w:szCs w:val="22"/>
        </w:rPr>
        <w:t> brain injury, or ABI – refers to any damage to the brain that occurs after birth. That damage can be caused by an accident or trauma, by a stroke, by a brain infection, by alcohol or other drug abuse or by diseases of the brain like Parkinson’s disease.</w:t>
      </w:r>
    </w:p>
    <w:p w14:paraId="517FEC23" w14:textId="77777777" w:rsidR="00A85CEE" w:rsidRPr="007F09EE" w:rsidRDefault="00A85CEE" w:rsidP="001A1CD8">
      <w:pPr>
        <w:pStyle w:val="Boldheading"/>
        <w:rPr>
          <w:rFonts w:ascii="Century Gothic" w:hAnsi="Century Gothic"/>
          <w:sz w:val="22"/>
          <w:szCs w:val="22"/>
        </w:rPr>
      </w:pPr>
      <w:r w:rsidRPr="007F09EE">
        <w:rPr>
          <w:rFonts w:ascii="Century Gothic" w:hAnsi="Century Gothic"/>
          <w:sz w:val="22"/>
          <w:szCs w:val="22"/>
        </w:rPr>
        <w:t>Brain Injury Australia</w:t>
      </w:r>
    </w:p>
    <w:p w14:paraId="3392E590" w14:textId="77777777" w:rsidR="00A85CEE" w:rsidRPr="007F09EE" w:rsidRDefault="00A85CEE" w:rsidP="001A1CD8">
      <w:pPr>
        <w:pStyle w:val="paragraph"/>
        <w:rPr>
          <w:rStyle w:val="Hyperlink"/>
          <w:rFonts w:ascii="Century Gothic" w:hAnsi="Century Gothic"/>
          <w:sz w:val="22"/>
          <w:szCs w:val="22"/>
          <w:u w:val="none"/>
        </w:rPr>
      </w:pPr>
      <w:r w:rsidRPr="007F09EE">
        <w:rPr>
          <w:rStyle w:val="Hyperlink"/>
          <w:rFonts w:ascii="Century Gothic" w:hAnsi="Century Gothic"/>
          <w:sz w:val="22"/>
          <w:szCs w:val="22"/>
          <w:u w:val="none"/>
        </w:rPr>
        <w:t>https://www.braininjuryaustralia.org.au/</w:t>
      </w:r>
    </w:p>
    <w:p w14:paraId="257D9FE7" w14:textId="77777777" w:rsidR="00A85CEE" w:rsidRPr="007F09EE" w:rsidRDefault="00A85CEE" w:rsidP="001A1CD8">
      <w:pPr>
        <w:pStyle w:val="paragraph"/>
        <w:rPr>
          <w:rFonts w:ascii="Century Gothic" w:hAnsi="Century Gothic"/>
          <w:sz w:val="22"/>
          <w:szCs w:val="22"/>
        </w:rPr>
      </w:pPr>
      <w:r w:rsidRPr="007F09EE">
        <w:rPr>
          <w:rFonts w:ascii="Century Gothic" w:hAnsi="Century Gothic"/>
          <w:sz w:val="22"/>
          <w:szCs w:val="22"/>
        </w:rPr>
        <w:t>Brain Injury Australia (BIA) is the central clearinghouse of information and gateway to nationwide referral for optimising the social and economic participation of all Australians living with </w:t>
      </w:r>
      <w:hyperlink r:id="rId22" w:history="1">
        <w:r w:rsidRPr="007F09EE">
          <w:rPr>
            <w:rFonts w:ascii="Century Gothic" w:hAnsi="Century Gothic"/>
            <w:sz w:val="22"/>
            <w:szCs w:val="22"/>
          </w:rPr>
          <w:t>brain injury</w:t>
        </w:r>
      </w:hyperlink>
      <w:r w:rsidRPr="007F09EE">
        <w:rPr>
          <w:rFonts w:ascii="Century Gothic" w:hAnsi="Century Gothic"/>
          <w:sz w:val="22"/>
          <w:szCs w:val="22"/>
        </w:rPr>
        <w:t>.</w:t>
      </w:r>
    </w:p>
    <w:p w14:paraId="5F6C2B8C" w14:textId="77777777" w:rsidR="00A85CEE" w:rsidRPr="007F09EE" w:rsidRDefault="00A85CEE" w:rsidP="001A1CD8">
      <w:pPr>
        <w:pStyle w:val="Boldheading"/>
        <w:rPr>
          <w:rFonts w:ascii="Century Gothic" w:hAnsi="Century Gothic"/>
          <w:sz w:val="22"/>
          <w:szCs w:val="22"/>
        </w:rPr>
      </w:pPr>
      <w:r w:rsidRPr="007F09EE">
        <w:rPr>
          <w:rFonts w:ascii="Century Gothic" w:hAnsi="Century Gothic"/>
          <w:sz w:val="22"/>
          <w:szCs w:val="22"/>
        </w:rPr>
        <w:t>Brain Foundation</w:t>
      </w:r>
    </w:p>
    <w:p w14:paraId="53CF7067" w14:textId="77777777" w:rsidR="00A85CEE" w:rsidRPr="007F09EE" w:rsidRDefault="00A85CEE" w:rsidP="001A1CD8">
      <w:pPr>
        <w:pStyle w:val="paragraph"/>
        <w:rPr>
          <w:rStyle w:val="Hyperlink"/>
          <w:rFonts w:ascii="Century Gothic" w:hAnsi="Century Gothic"/>
          <w:sz w:val="22"/>
          <w:szCs w:val="22"/>
          <w:u w:val="none"/>
        </w:rPr>
      </w:pPr>
      <w:r w:rsidRPr="007F09EE">
        <w:rPr>
          <w:rStyle w:val="Hyperlink"/>
          <w:rFonts w:ascii="Century Gothic" w:hAnsi="Century Gothic"/>
          <w:sz w:val="22"/>
          <w:szCs w:val="22"/>
          <w:u w:val="none"/>
        </w:rPr>
        <w:t>https://brainfoundation.org.au/disorders/acquired-brain-injury/</w:t>
      </w:r>
    </w:p>
    <w:p w14:paraId="5817F163" w14:textId="77777777" w:rsidR="00A85CEE" w:rsidRPr="007F09EE" w:rsidRDefault="00A85CEE" w:rsidP="001A1CD8">
      <w:pPr>
        <w:pStyle w:val="paragraph"/>
        <w:rPr>
          <w:rFonts w:ascii="Century Gothic" w:hAnsi="Century Gothic"/>
          <w:sz w:val="22"/>
          <w:szCs w:val="22"/>
        </w:rPr>
      </w:pPr>
      <w:r w:rsidRPr="007F09EE">
        <w:rPr>
          <w:rFonts w:ascii="Century Gothic" w:hAnsi="Century Gothic"/>
          <w:sz w:val="22"/>
          <w:szCs w:val="22"/>
        </w:rPr>
        <w:t>The Brain Foundation is a nationally registered charity dedicated to funding research Australia-wide into neurological disorders, brain disease and brain injuries.</w:t>
      </w:r>
    </w:p>
    <w:p w14:paraId="2994583B" w14:textId="77777777" w:rsidR="00A85CEE" w:rsidRPr="007F09EE" w:rsidRDefault="00A85CEE" w:rsidP="00F470DA">
      <w:pPr>
        <w:pStyle w:val="Heading2"/>
        <w:rPr>
          <w:rFonts w:ascii="Century Gothic" w:hAnsi="Century Gothic" w:cstheme="minorHAnsi"/>
          <w:color w:val="000000" w:themeColor="text1"/>
          <w:sz w:val="22"/>
          <w:szCs w:val="22"/>
        </w:rPr>
      </w:pPr>
      <w:r w:rsidRPr="007F09EE">
        <w:rPr>
          <w:rFonts w:ascii="Century Gothic" w:hAnsi="Century Gothic" w:cstheme="minorHAnsi"/>
          <w:color w:val="000000" w:themeColor="text1"/>
          <w:sz w:val="22"/>
          <w:szCs w:val="22"/>
        </w:rPr>
        <w:lastRenderedPageBreak/>
        <w:t>Dementia</w:t>
      </w:r>
    </w:p>
    <w:p w14:paraId="3B098D2D" w14:textId="77777777" w:rsidR="000001D4" w:rsidRPr="007F09EE" w:rsidRDefault="000001D4" w:rsidP="001A1CD8">
      <w:pPr>
        <w:pStyle w:val="paragraph"/>
        <w:rPr>
          <w:rFonts w:ascii="Century Gothic" w:hAnsi="Century Gothic"/>
          <w:sz w:val="22"/>
          <w:szCs w:val="22"/>
        </w:rPr>
      </w:pPr>
      <w:r w:rsidRPr="007F09EE">
        <w:rPr>
          <w:rFonts w:ascii="Century Gothic" w:hAnsi="Century Gothic"/>
          <w:sz w:val="22"/>
          <w:szCs w:val="22"/>
        </w:rPr>
        <w:t>Dementia describes a collection of symptoms that are caused by disorders affecting the brain. It is not one specific disease.</w:t>
      </w:r>
      <w:r w:rsidR="000D0F33" w:rsidRPr="007F09EE">
        <w:rPr>
          <w:rFonts w:ascii="Century Gothic" w:hAnsi="Century Gothic"/>
          <w:sz w:val="22"/>
          <w:szCs w:val="22"/>
        </w:rPr>
        <w:t xml:space="preserve"> </w:t>
      </w:r>
      <w:r w:rsidRPr="007F09EE">
        <w:rPr>
          <w:rFonts w:ascii="Century Gothic" w:hAnsi="Century Gothic"/>
          <w:sz w:val="22"/>
          <w:szCs w:val="22"/>
        </w:rPr>
        <w:t xml:space="preserve">Dementia affects thinking, </w:t>
      </w:r>
      <w:r w:rsidR="00FD0DFB" w:rsidRPr="007F09EE">
        <w:rPr>
          <w:rFonts w:ascii="Century Gothic" w:hAnsi="Century Gothic"/>
          <w:sz w:val="22"/>
          <w:szCs w:val="22"/>
        </w:rPr>
        <w:t>behaviour,</w:t>
      </w:r>
      <w:r w:rsidRPr="007F09EE">
        <w:rPr>
          <w:rFonts w:ascii="Century Gothic" w:hAnsi="Century Gothic"/>
          <w:sz w:val="22"/>
          <w:szCs w:val="22"/>
        </w:rPr>
        <w:t xml:space="preserve"> and the ability to perform everyday tasks. Brain function is affected enough to interfere with the person’s normal social or working life.</w:t>
      </w:r>
      <w:r w:rsidRPr="007F09EE">
        <w:rPr>
          <w:rStyle w:val="FootnoteReference"/>
          <w:rFonts w:ascii="Century Gothic" w:hAnsi="Century Gothic"/>
          <w:sz w:val="22"/>
          <w:szCs w:val="22"/>
        </w:rPr>
        <w:footnoteReference w:id="2"/>
      </w:r>
    </w:p>
    <w:p w14:paraId="7879C498" w14:textId="77777777" w:rsidR="00A85CEE" w:rsidRPr="007F09EE" w:rsidRDefault="000001D4" w:rsidP="001A1CD8">
      <w:pPr>
        <w:pStyle w:val="Boldheading"/>
        <w:rPr>
          <w:rFonts w:ascii="Century Gothic" w:hAnsi="Century Gothic"/>
          <w:sz w:val="22"/>
          <w:szCs w:val="22"/>
        </w:rPr>
      </w:pPr>
      <w:r w:rsidRPr="007F09EE">
        <w:rPr>
          <w:rFonts w:ascii="Century Gothic" w:hAnsi="Century Gothic"/>
          <w:sz w:val="22"/>
          <w:szCs w:val="22"/>
        </w:rPr>
        <w:t>Dementia Australia</w:t>
      </w:r>
    </w:p>
    <w:p w14:paraId="727805D5" w14:textId="77777777" w:rsidR="000001D4" w:rsidRPr="007F09EE" w:rsidRDefault="000001D4" w:rsidP="001A1CD8">
      <w:pPr>
        <w:pStyle w:val="paragraph"/>
        <w:rPr>
          <w:rStyle w:val="Hyperlink"/>
          <w:rFonts w:ascii="Century Gothic" w:hAnsi="Century Gothic"/>
          <w:sz w:val="22"/>
          <w:szCs w:val="22"/>
          <w:u w:val="none"/>
        </w:rPr>
      </w:pPr>
      <w:r w:rsidRPr="007F09EE">
        <w:rPr>
          <w:rStyle w:val="Hyperlink"/>
          <w:rFonts w:ascii="Century Gothic" w:hAnsi="Century Gothic"/>
          <w:sz w:val="22"/>
          <w:szCs w:val="22"/>
          <w:u w:val="none"/>
        </w:rPr>
        <w:t>https://www.dementia.org.au/</w:t>
      </w:r>
    </w:p>
    <w:p w14:paraId="0184BE15" w14:textId="77777777" w:rsidR="000001D4" w:rsidRPr="007F09EE" w:rsidRDefault="000D0F33" w:rsidP="001A1CD8">
      <w:pPr>
        <w:pStyle w:val="paragraph"/>
        <w:rPr>
          <w:rFonts w:ascii="Century Gothic" w:hAnsi="Century Gothic"/>
          <w:sz w:val="22"/>
          <w:szCs w:val="22"/>
        </w:rPr>
      </w:pPr>
      <w:r w:rsidRPr="007F09EE">
        <w:rPr>
          <w:rFonts w:ascii="Century Gothic" w:hAnsi="Century Gothic"/>
          <w:sz w:val="22"/>
          <w:szCs w:val="22"/>
        </w:rPr>
        <w:t>Dementia Australia represents</w:t>
      </w:r>
      <w:r w:rsidR="000001D4" w:rsidRPr="007F09EE">
        <w:rPr>
          <w:rFonts w:ascii="Century Gothic" w:hAnsi="Century Gothic"/>
          <w:sz w:val="22"/>
          <w:szCs w:val="22"/>
        </w:rPr>
        <w:t xml:space="preserve"> the 472,000 Australians living with dementia and the almost 1.6 million Australians involved in their care.</w:t>
      </w:r>
    </w:p>
    <w:p w14:paraId="5C7CEF4A" w14:textId="77777777" w:rsidR="00A85CEE" w:rsidRPr="007F09EE" w:rsidRDefault="00A85CEE" w:rsidP="00F470DA">
      <w:pPr>
        <w:pStyle w:val="Heading2"/>
        <w:rPr>
          <w:rFonts w:ascii="Century Gothic" w:hAnsi="Century Gothic" w:cstheme="minorHAnsi"/>
          <w:color w:val="000000" w:themeColor="text1"/>
          <w:sz w:val="22"/>
          <w:szCs w:val="22"/>
        </w:rPr>
      </w:pPr>
      <w:r w:rsidRPr="007F09EE">
        <w:rPr>
          <w:rFonts w:ascii="Century Gothic" w:hAnsi="Century Gothic" w:cstheme="minorHAnsi"/>
          <w:color w:val="000000" w:themeColor="text1"/>
          <w:sz w:val="22"/>
          <w:szCs w:val="22"/>
        </w:rPr>
        <w:t>Mental health</w:t>
      </w:r>
      <w:r w:rsidR="000001D4" w:rsidRPr="007F09EE">
        <w:rPr>
          <w:rFonts w:ascii="Century Gothic" w:hAnsi="Century Gothic" w:cstheme="minorHAnsi"/>
          <w:color w:val="000000" w:themeColor="text1"/>
          <w:sz w:val="22"/>
          <w:szCs w:val="22"/>
        </w:rPr>
        <w:t xml:space="preserve"> (NDIS participants with psychosocial disability)</w:t>
      </w:r>
    </w:p>
    <w:p w14:paraId="3FF4C48C" w14:textId="77777777" w:rsidR="00773F3E" w:rsidRPr="007F09EE" w:rsidRDefault="00773F3E" w:rsidP="001A1CD8">
      <w:pPr>
        <w:pStyle w:val="paragraph"/>
        <w:rPr>
          <w:rFonts w:ascii="Century Gothic" w:hAnsi="Century Gothic"/>
          <w:sz w:val="22"/>
          <w:szCs w:val="22"/>
          <w:lang w:eastAsia="en-GB"/>
        </w:rPr>
      </w:pPr>
      <w:r w:rsidRPr="007F09EE">
        <w:rPr>
          <w:rFonts w:ascii="Century Gothic" w:hAnsi="Century Gothic"/>
          <w:sz w:val="22"/>
          <w:szCs w:val="22"/>
          <w:lang w:eastAsia="en-GB"/>
        </w:rPr>
        <w:t xml:space="preserve">Psychosocial disability is a term used to describe a disability that may arise from a mental health issue. </w:t>
      </w:r>
    </w:p>
    <w:p w14:paraId="2C250BEC" w14:textId="77777777" w:rsidR="00773F3E" w:rsidRPr="007F09EE" w:rsidRDefault="00773F3E" w:rsidP="001A1CD8">
      <w:pPr>
        <w:pStyle w:val="paragraph"/>
        <w:rPr>
          <w:rFonts w:ascii="Century Gothic" w:hAnsi="Century Gothic"/>
          <w:sz w:val="22"/>
          <w:szCs w:val="22"/>
          <w:lang w:eastAsia="en-GB"/>
        </w:rPr>
      </w:pPr>
      <w:r w:rsidRPr="007F09EE">
        <w:rPr>
          <w:rFonts w:ascii="Century Gothic" w:hAnsi="Century Gothic"/>
          <w:sz w:val="22"/>
          <w:szCs w:val="22"/>
          <w:lang w:eastAsia="en-GB"/>
        </w:rPr>
        <w:t>Psychosocial disability is not about a diagnosis, it is about the functional impact and barriers which may be faced by someone living with a mental health condition. A psychosocial disability arises when someone with a mental health condition interacts with a social environment that presents barriers to their equality with others.</w:t>
      </w:r>
    </w:p>
    <w:p w14:paraId="24472724" w14:textId="77777777" w:rsidR="00773F3E" w:rsidRPr="007F09EE" w:rsidRDefault="00773F3E" w:rsidP="001A1CD8">
      <w:pPr>
        <w:pStyle w:val="paragraph"/>
        <w:rPr>
          <w:rFonts w:ascii="Century Gothic" w:hAnsi="Century Gothic"/>
          <w:sz w:val="22"/>
          <w:szCs w:val="22"/>
          <w:lang w:eastAsia="en-GB"/>
        </w:rPr>
      </w:pPr>
      <w:r w:rsidRPr="007F09EE">
        <w:rPr>
          <w:rFonts w:ascii="Century Gothic" w:hAnsi="Century Gothic"/>
          <w:sz w:val="22"/>
          <w:szCs w:val="22"/>
          <w:lang w:eastAsia="en-GB"/>
        </w:rPr>
        <w:t>Psychosocial disability may restrict a person’s ability to:</w:t>
      </w:r>
    </w:p>
    <w:p w14:paraId="58B551B7" w14:textId="77777777" w:rsidR="00773F3E" w:rsidRPr="007F09EE" w:rsidRDefault="00773F3E" w:rsidP="001A1CD8">
      <w:pPr>
        <w:pStyle w:val="Bullet1"/>
        <w:rPr>
          <w:rFonts w:ascii="Century Gothic" w:hAnsi="Century Gothic"/>
          <w:sz w:val="22"/>
          <w:szCs w:val="22"/>
          <w:lang w:eastAsia="en-GB"/>
        </w:rPr>
      </w:pPr>
      <w:r w:rsidRPr="007F09EE">
        <w:rPr>
          <w:rFonts w:ascii="Century Gothic" w:hAnsi="Century Gothic"/>
          <w:sz w:val="22"/>
          <w:szCs w:val="22"/>
          <w:lang w:eastAsia="en-GB"/>
        </w:rPr>
        <w:t>be in certain types of environments</w:t>
      </w:r>
    </w:p>
    <w:p w14:paraId="3F0CB7D1" w14:textId="77777777" w:rsidR="00773F3E" w:rsidRPr="007F09EE" w:rsidRDefault="00773F3E" w:rsidP="001A1CD8">
      <w:pPr>
        <w:pStyle w:val="Bullet1"/>
        <w:rPr>
          <w:rFonts w:ascii="Century Gothic" w:hAnsi="Century Gothic"/>
          <w:sz w:val="22"/>
          <w:szCs w:val="22"/>
          <w:lang w:eastAsia="en-GB"/>
        </w:rPr>
      </w:pPr>
      <w:r w:rsidRPr="007F09EE">
        <w:rPr>
          <w:rFonts w:ascii="Century Gothic" w:hAnsi="Century Gothic"/>
          <w:sz w:val="22"/>
          <w:szCs w:val="22"/>
          <w:lang w:eastAsia="en-GB"/>
        </w:rPr>
        <w:t>concentrate</w:t>
      </w:r>
    </w:p>
    <w:p w14:paraId="65F49AB3" w14:textId="77777777" w:rsidR="00773F3E" w:rsidRPr="007F09EE" w:rsidRDefault="00773F3E" w:rsidP="001A1CD8">
      <w:pPr>
        <w:pStyle w:val="Bullet1"/>
        <w:rPr>
          <w:rFonts w:ascii="Century Gothic" w:hAnsi="Century Gothic"/>
          <w:sz w:val="22"/>
          <w:szCs w:val="22"/>
          <w:lang w:eastAsia="en-GB"/>
        </w:rPr>
      </w:pPr>
      <w:r w:rsidRPr="007F09EE">
        <w:rPr>
          <w:rFonts w:ascii="Century Gothic" w:hAnsi="Century Gothic"/>
          <w:sz w:val="22"/>
          <w:szCs w:val="22"/>
          <w:lang w:eastAsia="en-GB"/>
        </w:rPr>
        <w:t>have enough stamina to complete tasks</w:t>
      </w:r>
    </w:p>
    <w:p w14:paraId="73DFB3B2" w14:textId="77777777" w:rsidR="00773F3E" w:rsidRPr="007F09EE" w:rsidRDefault="00773F3E" w:rsidP="001A1CD8">
      <w:pPr>
        <w:pStyle w:val="Bullet1"/>
        <w:rPr>
          <w:rFonts w:ascii="Century Gothic" w:hAnsi="Century Gothic"/>
          <w:sz w:val="22"/>
          <w:szCs w:val="22"/>
          <w:lang w:eastAsia="en-GB"/>
        </w:rPr>
      </w:pPr>
      <w:r w:rsidRPr="007F09EE">
        <w:rPr>
          <w:rFonts w:ascii="Century Gothic" w:hAnsi="Century Gothic"/>
          <w:sz w:val="22"/>
          <w:szCs w:val="22"/>
          <w:lang w:eastAsia="en-GB"/>
        </w:rPr>
        <w:t>cope with time pressures and multiple tasks</w:t>
      </w:r>
    </w:p>
    <w:p w14:paraId="67FD985E" w14:textId="77777777" w:rsidR="00773F3E" w:rsidRPr="007F09EE" w:rsidRDefault="00773F3E" w:rsidP="001A1CD8">
      <w:pPr>
        <w:pStyle w:val="Bullet1"/>
        <w:rPr>
          <w:rFonts w:ascii="Century Gothic" w:hAnsi="Century Gothic"/>
          <w:sz w:val="22"/>
          <w:szCs w:val="22"/>
          <w:lang w:eastAsia="en-GB"/>
        </w:rPr>
      </w:pPr>
      <w:r w:rsidRPr="007F09EE">
        <w:rPr>
          <w:rFonts w:ascii="Century Gothic" w:hAnsi="Century Gothic"/>
          <w:sz w:val="22"/>
          <w:szCs w:val="22"/>
          <w:lang w:eastAsia="en-GB"/>
        </w:rPr>
        <w:t>interact with others</w:t>
      </w:r>
    </w:p>
    <w:p w14:paraId="06CB2CC9" w14:textId="77777777" w:rsidR="00773F3E" w:rsidRPr="007F09EE" w:rsidRDefault="00773F3E" w:rsidP="001A1CD8">
      <w:pPr>
        <w:pStyle w:val="Bullet1"/>
        <w:rPr>
          <w:rFonts w:ascii="Century Gothic" w:hAnsi="Century Gothic"/>
          <w:sz w:val="22"/>
          <w:szCs w:val="22"/>
          <w:lang w:eastAsia="en-GB"/>
        </w:rPr>
      </w:pPr>
      <w:r w:rsidRPr="007F09EE">
        <w:rPr>
          <w:rFonts w:ascii="Century Gothic" w:hAnsi="Century Gothic"/>
          <w:sz w:val="22"/>
          <w:szCs w:val="22"/>
          <w:lang w:eastAsia="en-GB"/>
        </w:rPr>
        <w:t>understand constructive feedback</w:t>
      </w:r>
    </w:p>
    <w:p w14:paraId="3B81DE4E" w14:textId="77777777" w:rsidR="00773F3E" w:rsidRPr="007F09EE" w:rsidRDefault="00773F3E" w:rsidP="001A1CD8">
      <w:pPr>
        <w:pStyle w:val="Bullet1"/>
        <w:rPr>
          <w:rFonts w:ascii="Century Gothic" w:hAnsi="Century Gothic"/>
          <w:sz w:val="22"/>
          <w:szCs w:val="22"/>
          <w:lang w:eastAsia="en-GB"/>
        </w:rPr>
      </w:pPr>
      <w:r w:rsidRPr="007F09EE">
        <w:rPr>
          <w:rFonts w:ascii="Century Gothic" w:hAnsi="Century Gothic"/>
          <w:sz w:val="22"/>
          <w:szCs w:val="22"/>
          <w:lang w:eastAsia="en-GB"/>
        </w:rPr>
        <w:t>manage stress.</w:t>
      </w:r>
    </w:p>
    <w:p w14:paraId="003A3486" w14:textId="77777777" w:rsidR="00773F3E" w:rsidRPr="007F09EE" w:rsidRDefault="00773F3E" w:rsidP="001A1CD8">
      <w:pPr>
        <w:pStyle w:val="paragraph"/>
        <w:rPr>
          <w:rFonts w:ascii="Century Gothic" w:hAnsi="Century Gothic"/>
          <w:sz w:val="22"/>
          <w:szCs w:val="22"/>
          <w:lang w:eastAsia="en-GB"/>
        </w:rPr>
      </w:pPr>
      <w:r w:rsidRPr="007F09EE">
        <w:rPr>
          <w:rFonts w:ascii="Century Gothic" w:hAnsi="Century Gothic"/>
          <w:sz w:val="22"/>
          <w:szCs w:val="22"/>
          <w:lang w:eastAsia="en-GB"/>
        </w:rPr>
        <w:t>Someone with a psychosocial disability may require support to overcome the barriers to social inclusion they face.</w:t>
      </w:r>
    </w:p>
    <w:p w14:paraId="53FDB885" w14:textId="77777777" w:rsidR="00773F3E" w:rsidRPr="007F09EE" w:rsidRDefault="00773F3E" w:rsidP="001A1CD8">
      <w:pPr>
        <w:pStyle w:val="paragraph"/>
        <w:rPr>
          <w:rFonts w:ascii="Century Gothic" w:hAnsi="Century Gothic"/>
          <w:sz w:val="22"/>
          <w:szCs w:val="22"/>
          <w:lang w:eastAsia="en-GB"/>
        </w:rPr>
      </w:pPr>
      <w:r w:rsidRPr="007F09EE">
        <w:rPr>
          <w:rFonts w:ascii="Century Gothic" w:hAnsi="Century Gothic"/>
          <w:sz w:val="22"/>
          <w:szCs w:val="22"/>
          <w:lang w:eastAsia="en-GB"/>
        </w:rPr>
        <w:t>Past experiences of trauma are common for people with psychosocial disability. It is important to be sensitive to the possible impacts of trauma, which may be lifelong, when providing support.</w:t>
      </w:r>
      <w:r w:rsidRPr="007F09EE">
        <w:rPr>
          <w:rStyle w:val="FootnoteReference"/>
          <w:rFonts w:ascii="Century Gothic" w:hAnsi="Century Gothic"/>
          <w:sz w:val="22"/>
          <w:szCs w:val="22"/>
          <w:lang w:eastAsia="en-GB"/>
        </w:rPr>
        <w:footnoteReference w:id="3"/>
      </w:r>
      <w:r w:rsidRPr="007F09EE">
        <w:rPr>
          <w:rFonts w:ascii="Century Gothic" w:hAnsi="Century Gothic"/>
          <w:sz w:val="22"/>
          <w:szCs w:val="22"/>
          <w:lang w:eastAsia="en-GB"/>
        </w:rPr>
        <w:t> </w:t>
      </w:r>
    </w:p>
    <w:p w14:paraId="479C96DE" w14:textId="77777777" w:rsidR="00773F3E" w:rsidRPr="007F09EE" w:rsidRDefault="00773F3E" w:rsidP="001A1CD8">
      <w:pPr>
        <w:pStyle w:val="paragraph"/>
        <w:rPr>
          <w:rFonts w:ascii="Century Gothic" w:hAnsi="Century Gothic"/>
          <w:sz w:val="22"/>
          <w:szCs w:val="22"/>
          <w:lang w:eastAsia="en-GB"/>
        </w:rPr>
      </w:pPr>
      <w:r w:rsidRPr="007F09EE">
        <w:rPr>
          <w:rFonts w:ascii="Century Gothic" w:hAnsi="Century Gothic"/>
          <w:sz w:val="22"/>
          <w:szCs w:val="22"/>
          <w:lang w:eastAsia="en-GB"/>
        </w:rPr>
        <w:lastRenderedPageBreak/>
        <w:t xml:space="preserve">The NDIS is now funding recovery coaches. A recovery coach is </w:t>
      </w:r>
      <w:proofErr w:type="gramStart"/>
      <w:r w:rsidRPr="007F09EE">
        <w:rPr>
          <w:rFonts w:ascii="Century Gothic" w:hAnsi="Century Gothic"/>
          <w:sz w:val="22"/>
          <w:szCs w:val="22"/>
          <w:lang w:eastAsia="en-GB"/>
        </w:rPr>
        <w:t>an</w:t>
      </w:r>
      <w:proofErr w:type="gramEnd"/>
      <w:r w:rsidRPr="007F09EE">
        <w:rPr>
          <w:rFonts w:ascii="Century Gothic" w:hAnsi="Century Gothic"/>
          <w:sz w:val="22"/>
          <w:szCs w:val="22"/>
          <w:lang w:eastAsia="en-GB"/>
        </w:rPr>
        <w:t xml:space="preserve"> NDIS funded worker that has mental health knowledge. A recovery coach will: </w:t>
      </w:r>
    </w:p>
    <w:p w14:paraId="5D548EA0" w14:textId="77777777" w:rsidR="00773F3E" w:rsidRPr="007F09EE" w:rsidRDefault="00773F3E" w:rsidP="001A1CD8">
      <w:pPr>
        <w:pStyle w:val="Bullet1"/>
        <w:rPr>
          <w:rFonts w:ascii="Century Gothic" w:hAnsi="Century Gothic"/>
          <w:sz w:val="22"/>
          <w:szCs w:val="22"/>
        </w:rPr>
      </w:pPr>
      <w:r w:rsidRPr="007F09EE">
        <w:rPr>
          <w:rFonts w:ascii="Century Gothic" w:hAnsi="Century Gothic"/>
          <w:sz w:val="22"/>
          <w:szCs w:val="22"/>
        </w:rPr>
        <w:t xml:space="preserve">spend time with the person, and people important to them </w:t>
      </w:r>
    </w:p>
    <w:p w14:paraId="0FF07103" w14:textId="77777777" w:rsidR="00773F3E" w:rsidRPr="007F09EE" w:rsidRDefault="00773F3E" w:rsidP="001A1CD8">
      <w:pPr>
        <w:pStyle w:val="Bullet1"/>
        <w:rPr>
          <w:rFonts w:ascii="Century Gothic" w:hAnsi="Century Gothic"/>
          <w:sz w:val="22"/>
          <w:szCs w:val="22"/>
        </w:rPr>
      </w:pPr>
      <w:r w:rsidRPr="007F09EE">
        <w:rPr>
          <w:rFonts w:ascii="Century Gothic" w:hAnsi="Century Gothic"/>
          <w:sz w:val="22"/>
          <w:szCs w:val="22"/>
        </w:rPr>
        <w:t xml:space="preserve">get to know them and understand their needs  </w:t>
      </w:r>
    </w:p>
    <w:p w14:paraId="162C2E40" w14:textId="77777777" w:rsidR="00773F3E" w:rsidRPr="007F09EE" w:rsidRDefault="00773F3E" w:rsidP="001A1CD8">
      <w:pPr>
        <w:pStyle w:val="Bullet1"/>
        <w:rPr>
          <w:rFonts w:ascii="Century Gothic" w:hAnsi="Century Gothic"/>
          <w:sz w:val="22"/>
          <w:szCs w:val="22"/>
        </w:rPr>
      </w:pPr>
      <w:r w:rsidRPr="007F09EE">
        <w:rPr>
          <w:rFonts w:ascii="Century Gothic" w:hAnsi="Century Gothic"/>
          <w:sz w:val="22"/>
          <w:szCs w:val="22"/>
        </w:rPr>
        <w:t>help them find out about different services and supports, and how these can help</w:t>
      </w:r>
    </w:p>
    <w:p w14:paraId="37F6FC88" w14:textId="77777777" w:rsidR="00773F3E" w:rsidRPr="007F09EE" w:rsidRDefault="00773F3E" w:rsidP="001A1CD8">
      <w:pPr>
        <w:pStyle w:val="Bullet1"/>
        <w:rPr>
          <w:rFonts w:ascii="Century Gothic" w:hAnsi="Century Gothic"/>
          <w:sz w:val="22"/>
          <w:szCs w:val="22"/>
        </w:rPr>
      </w:pPr>
      <w:r w:rsidRPr="007F09EE">
        <w:rPr>
          <w:rFonts w:ascii="Century Gothic" w:hAnsi="Century Gothic"/>
          <w:sz w:val="22"/>
          <w:szCs w:val="22"/>
        </w:rPr>
        <w:t>help get support from mental health services</w:t>
      </w:r>
    </w:p>
    <w:p w14:paraId="1942B87D" w14:textId="77777777" w:rsidR="00E6729B" w:rsidRPr="007F09EE" w:rsidRDefault="00773F3E" w:rsidP="001A1CD8">
      <w:pPr>
        <w:pStyle w:val="Bullet1"/>
        <w:rPr>
          <w:rFonts w:ascii="Century Gothic" w:hAnsi="Century Gothic"/>
          <w:sz w:val="22"/>
          <w:szCs w:val="22"/>
        </w:rPr>
      </w:pPr>
      <w:r w:rsidRPr="007F09EE">
        <w:rPr>
          <w:rFonts w:ascii="Century Gothic" w:hAnsi="Century Gothic"/>
          <w:sz w:val="22"/>
          <w:szCs w:val="22"/>
        </w:rPr>
        <w:t xml:space="preserve">help better understand the NDIS and support with the NDIS </w:t>
      </w:r>
    </w:p>
    <w:p w14:paraId="2FAC4709" w14:textId="77777777" w:rsidR="00773F3E" w:rsidRPr="007F09EE" w:rsidRDefault="00773F3E" w:rsidP="001A1CD8">
      <w:pPr>
        <w:pStyle w:val="paragraph"/>
        <w:rPr>
          <w:rFonts w:ascii="Century Gothic" w:hAnsi="Century Gothic"/>
          <w:sz w:val="22"/>
          <w:szCs w:val="22"/>
        </w:rPr>
      </w:pPr>
      <w:r w:rsidRPr="007F09EE">
        <w:rPr>
          <w:rFonts w:ascii="Century Gothic" w:hAnsi="Century Gothic"/>
          <w:sz w:val="22"/>
          <w:szCs w:val="22"/>
        </w:rPr>
        <w:t>People can also choose a recovery coach with lived experience who has their own lived experience of mental ill health and recovery and are able to use this experience to inform their work.</w:t>
      </w:r>
    </w:p>
    <w:p w14:paraId="699A20C9" w14:textId="22B06EC9" w:rsidR="003D597F" w:rsidRPr="007F09EE" w:rsidRDefault="003D597F" w:rsidP="001A1CD8">
      <w:pPr>
        <w:pStyle w:val="paragraph"/>
        <w:rPr>
          <w:rFonts w:ascii="Century Gothic" w:hAnsi="Century Gothic"/>
          <w:color w:val="222222"/>
          <w:sz w:val="22"/>
          <w:szCs w:val="22"/>
          <w:lang w:eastAsia="en-GB"/>
        </w:rPr>
      </w:pPr>
      <w:r w:rsidRPr="007F09EE">
        <w:rPr>
          <w:rFonts w:ascii="Century Gothic" w:hAnsi="Century Gothic"/>
          <w:sz w:val="22"/>
          <w:szCs w:val="22"/>
          <w:lang w:eastAsia="en-GB"/>
        </w:rPr>
        <w:t xml:space="preserve">The NDIS </w:t>
      </w:r>
      <w:hyperlink r:id="rId23" w:anchor="new-psychosocial-recovery-oriented-framework" w:history="1">
        <w:r w:rsidRPr="007F09EE">
          <w:rPr>
            <w:rStyle w:val="Hyperlink"/>
            <w:rFonts w:ascii="Century Gothic" w:hAnsi="Century Gothic"/>
            <w:sz w:val="22"/>
            <w:szCs w:val="22"/>
            <w:lang w:eastAsia="en-GB"/>
          </w:rPr>
          <w:t>Psychosocial Recovery-Orientated Framework</w:t>
        </w:r>
      </w:hyperlink>
      <w:r w:rsidRPr="007F09EE">
        <w:rPr>
          <w:rFonts w:ascii="Century Gothic" w:hAnsi="Century Gothic"/>
          <w:sz w:val="22"/>
          <w:szCs w:val="22"/>
          <w:lang w:eastAsia="en-GB"/>
        </w:rPr>
        <w:t xml:space="preserve"> has been developed </w:t>
      </w:r>
      <w:r w:rsidRPr="007F09EE">
        <w:rPr>
          <w:rFonts w:ascii="Century Gothic" w:hAnsi="Century Gothic"/>
          <w:color w:val="222222"/>
          <w:sz w:val="22"/>
          <w:szCs w:val="22"/>
          <w:lang w:eastAsia="en-GB"/>
        </w:rPr>
        <w:t>to ensure that the NDIS is more responsive to participants living with psychosocial disability, their families and carers.</w:t>
      </w:r>
    </w:p>
    <w:p w14:paraId="7F2E03E0" w14:textId="577715D6" w:rsidR="00773F3E" w:rsidRPr="007F09EE" w:rsidRDefault="00773F3E" w:rsidP="001A1CD8">
      <w:pPr>
        <w:pStyle w:val="paragraph"/>
        <w:rPr>
          <w:rStyle w:val="Hyperlink"/>
          <w:rFonts w:ascii="Century Gothic" w:hAnsi="Century Gothic"/>
          <w:sz w:val="22"/>
          <w:szCs w:val="22"/>
          <w:lang w:eastAsia="en-GB"/>
        </w:rPr>
      </w:pPr>
      <w:r w:rsidRPr="007F09EE">
        <w:rPr>
          <w:rFonts w:ascii="Century Gothic" w:hAnsi="Century Gothic"/>
          <w:sz w:val="22"/>
          <w:szCs w:val="22"/>
          <w:lang w:eastAsia="en-GB"/>
        </w:rPr>
        <w:t xml:space="preserve">More information about psychosocial disability can </w:t>
      </w:r>
      <w:r w:rsidR="003D597F" w:rsidRPr="007F09EE">
        <w:rPr>
          <w:rFonts w:ascii="Century Gothic" w:hAnsi="Century Gothic"/>
          <w:sz w:val="22"/>
          <w:szCs w:val="22"/>
          <w:lang w:eastAsia="en-GB"/>
        </w:rPr>
        <w:t xml:space="preserve">also </w:t>
      </w:r>
      <w:r w:rsidRPr="007F09EE">
        <w:rPr>
          <w:rFonts w:ascii="Century Gothic" w:hAnsi="Century Gothic"/>
          <w:sz w:val="22"/>
          <w:szCs w:val="22"/>
          <w:lang w:eastAsia="en-GB"/>
        </w:rPr>
        <w:t xml:space="preserve">be found here: </w:t>
      </w:r>
      <w:hyperlink r:id="rId24" w:history="1">
        <w:r w:rsidRPr="007F09EE">
          <w:rPr>
            <w:rStyle w:val="Hyperlink"/>
            <w:rFonts w:ascii="Century Gothic" w:hAnsi="Century Gothic"/>
            <w:sz w:val="22"/>
            <w:szCs w:val="22"/>
            <w:lang w:eastAsia="en-GB"/>
          </w:rPr>
          <w:t>https://reimagine.today/</w:t>
        </w:r>
      </w:hyperlink>
    </w:p>
    <w:p w14:paraId="4D3970FF" w14:textId="6D06DA87" w:rsidR="005F081A" w:rsidRPr="007F09EE" w:rsidRDefault="005F081A" w:rsidP="001A1CD8">
      <w:pPr>
        <w:pStyle w:val="paragraph"/>
        <w:rPr>
          <w:rFonts w:ascii="Century Gothic" w:hAnsi="Century Gothic"/>
          <w:sz w:val="22"/>
          <w:szCs w:val="22"/>
          <w:lang w:eastAsia="en-GB"/>
        </w:rPr>
      </w:pPr>
      <w:r w:rsidRPr="007F09EE">
        <w:rPr>
          <w:rFonts w:ascii="Century Gothic" w:hAnsi="Century Gothic"/>
          <w:sz w:val="22"/>
          <w:szCs w:val="22"/>
          <w:lang w:eastAsia="en-GB"/>
        </w:rPr>
        <w:t>Good Practice Guide – psychosocial disability recovery-oriented practice</w:t>
      </w:r>
    </w:p>
    <w:p w14:paraId="0E8D9F2B" w14:textId="4E7F4320" w:rsidR="005F081A" w:rsidRPr="007F09EE" w:rsidRDefault="005F081A" w:rsidP="001A1CD8">
      <w:pPr>
        <w:pStyle w:val="paragraph"/>
        <w:rPr>
          <w:rFonts w:ascii="Century Gothic" w:hAnsi="Century Gothic"/>
          <w:sz w:val="22"/>
          <w:szCs w:val="22"/>
          <w:lang w:eastAsia="en-GB"/>
        </w:rPr>
      </w:pPr>
      <w:r w:rsidRPr="007F09EE">
        <w:rPr>
          <w:rFonts w:ascii="Century Gothic" w:hAnsi="Century Gothic"/>
          <w:sz w:val="22"/>
          <w:szCs w:val="22"/>
          <w:lang w:eastAsia="en-GB"/>
        </w:rPr>
        <w:t xml:space="preserve">Mental Health Victoria has released a guide to support good recovery-oriented practice in the NDIS. The content was codesigned with NDIS participants, carers, </w:t>
      </w:r>
      <w:proofErr w:type="gramStart"/>
      <w:r w:rsidRPr="007F09EE">
        <w:rPr>
          <w:rFonts w:ascii="Century Gothic" w:hAnsi="Century Gothic"/>
          <w:sz w:val="22"/>
          <w:szCs w:val="22"/>
          <w:lang w:eastAsia="en-GB"/>
        </w:rPr>
        <w:t>workers</w:t>
      </w:r>
      <w:proofErr w:type="gramEnd"/>
      <w:r w:rsidRPr="007F09EE">
        <w:rPr>
          <w:rFonts w:ascii="Century Gothic" w:hAnsi="Century Gothic"/>
          <w:sz w:val="22"/>
          <w:szCs w:val="22"/>
          <w:lang w:eastAsia="en-GB"/>
        </w:rPr>
        <w:t xml:space="preserve"> and providers. It was a key deliverable of the </w:t>
      </w:r>
      <w:proofErr w:type="spellStart"/>
      <w:r w:rsidRPr="007F09EE">
        <w:rPr>
          <w:rFonts w:ascii="Century Gothic" w:hAnsi="Century Gothic"/>
          <w:sz w:val="22"/>
          <w:szCs w:val="22"/>
          <w:lang w:eastAsia="en-GB"/>
        </w:rPr>
        <w:t>The</w:t>
      </w:r>
      <w:proofErr w:type="spellEnd"/>
      <w:r w:rsidRPr="007F09EE">
        <w:rPr>
          <w:rFonts w:ascii="Century Gothic" w:hAnsi="Century Gothic"/>
          <w:sz w:val="22"/>
          <w:szCs w:val="22"/>
          <w:lang w:eastAsia="en-GB"/>
        </w:rPr>
        <w:t xml:space="preserve"> NDIS Recovery Oriented Psychosocial Disability Support Project (see below). </w:t>
      </w:r>
      <w:hyperlink r:id="rId25" w:tgtFrame="_blank" w:history="1">
        <w:r w:rsidRPr="007F09EE">
          <w:rPr>
            <w:rStyle w:val="Hyperlink"/>
            <w:rFonts w:ascii="Century Gothic" w:hAnsi="Century Gothic"/>
            <w:sz w:val="22"/>
            <w:szCs w:val="22"/>
            <w:lang w:eastAsia="en-GB"/>
          </w:rPr>
          <w:t>Download the Good Practice Guide here</w:t>
        </w:r>
      </w:hyperlink>
    </w:p>
    <w:p w14:paraId="23579FE3" w14:textId="77777777" w:rsidR="00A85CEE" w:rsidRPr="007F09EE" w:rsidRDefault="00A85CEE" w:rsidP="00F470DA">
      <w:pPr>
        <w:pStyle w:val="Heading2"/>
        <w:rPr>
          <w:rFonts w:ascii="Century Gothic" w:hAnsi="Century Gothic" w:cstheme="minorHAnsi"/>
          <w:color w:val="000000" w:themeColor="text1"/>
          <w:sz w:val="22"/>
          <w:szCs w:val="22"/>
        </w:rPr>
      </w:pPr>
      <w:r w:rsidRPr="007F09EE">
        <w:rPr>
          <w:rFonts w:ascii="Century Gothic" w:hAnsi="Century Gothic" w:cstheme="minorHAnsi"/>
          <w:color w:val="000000" w:themeColor="text1"/>
          <w:sz w:val="22"/>
          <w:szCs w:val="22"/>
        </w:rPr>
        <w:t>Physical disability including sensory disability</w:t>
      </w:r>
    </w:p>
    <w:p w14:paraId="739D9683" w14:textId="77777777" w:rsidR="00AA4EF2" w:rsidRPr="007F09EE" w:rsidRDefault="00773F3E" w:rsidP="001A1CD8">
      <w:pPr>
        <w:pStyle w:val="paragraph"/>
        <w:rPr>
          <w:rFonts w:ascii="Century Gothic" w:hAnsi="Century Gothic"/>
          <w:sz w:val="22"/>
          <w:szCs w:val="22"/>
        </w:rPr>
      </w:pPr>
      <w:r w:rsidRPr="007F09EE">
        <w:rPr>
          <w:rFonts w:ascii="Century Gothic" w:hAnsi="Century Gothic"/>
          <w:sz w:val="22"/>
          <w:szCs w:val="22"/>
        </w:rPr>
        <w:t>Physical disability generally relates to disorders of the musculoskeletal, circulatory, respiratory</w:t>
      </w:r>
      <w:r w:rsidR="00BC3099" w:rsidRPr="007F09EE">
        <w:rPr>
          <w:rFonts w:ascii="Century Gothic" w:hAnsi="Century Gothic"/>
          <w:sz w:val="22"/>
          <w:szCs w:val="22"/>
        </w:rPr>
        <w:t>,</w:t>
      </w:r>
      <w:r w:rsidRPr="007F09EE">
        <w:rPr>
          <w:rFonts w:ascii="Century Gothic" w:hAnsi="Century Gothic"/>
          <w:sz w:val="22"/>
          <w:szCs w:val="22"/>
        </w:rPr>
        <w:t xml:space="preserve"> and nervous systems.</w:t>
      </w:r>
      <w:r w:rsidR="00FB3876" w:rsidRPr="007F09EE">
        <w:rPr>
          <w:rFonts w:ascii="Century Gothic" w:hAnsi="Century Gothic"/>
          <w:sz w:val="22"/>
          <w:szCs w:val="22"/>
        </w:rPr>
        <w:t xml:space="preserve"> </w:t>
      </w:r>
      <w:r w:rsidRPr="007F09EE">
        <w:rPr>
          <w:rFonts w:ascii="Century Gothic" w:hAnsi="Century Gothic"/>
          <w:sz w:val="22"/>
          <w:szCs w:val="22"/>
        </w:rPr>
        <w:t>Sensory disability involves impairments in hearing and vision.</w:t>
      </w:r>
      <w:r w:rsidR="00FB3876" w:rsidRPr="007F09EE">
        <w:rPr>
          <w:rFonts w:ascii="Century Gothic" w:hAnsi="Century Gothic"/>
          <w:sz w:val="22"/>
          <w:szCs w:val="22"/>
        </w:rPr>
        <w:t xml:space="preserve"> </w:t>
      </w:r>
      <w:r w:rsidRPr="007F09EE">
        <w:rPr>
          <w:rFonts w:ascii="Century Gothic" w:hAnsi="Century Gothic"/>
          <w:sz w:val="22"/>
          <w:szCs w:val="22"/>
        </w:rPr>
        <w:t xml:space="preserve">Neurological disability includes acquired disability such as </w:t>
      </w:r>
      <w:r w:rsidR="00FB3876" w:rsidRPr="007F09EE">
        <w:rPr>
          <w:rFonts w:ascii="Century Gothic" w:hAnsi="Century Gothic"/>
          <w:sz w:val="22"/>
          <w:szCs w:val="22"/>
        </w:rPr>
        <w:t xml:space="preserve">motor neurone disease and </w:t>
      </w:r>
      <w:r w:rsidRPr="007F09EE">
        <w:rPr>
          <w:rFonts w:ascii="Century Gothic" w:hAnsi="Century Gothic"/>
          <w:sz w:val="22"/>
          <w:szCs w:val="22"/>
        </w:rPr>
        <w:t>multiple sclerosis</w:t>
      </w:r>
      <w:r w:rsidR="00FB3876" w:rsidRPr="007F09EE">
        <w:rPr>
          <w:rStyle w:val="FootnoteReference"/>
          <w:rFonts w:ascii="Century Gothic" w:hAnsi="Century Gothic"/>
          <w:sz w:val="22"/>
          <w:szCs w:val="22"/>
        </w:rPr>
        <w:footnoteReference w:id="4"/>
      </w:r>
      <w:r w:rsidRPr="007F09EE">
        <w:rPr>
          <w:rFonts w:ascii="Century Gothic" w:hAnsi="Century Gothic"/>
          <w:sz w:val="22"/>
          <w:szCs w:val="22"/>
        </w:rPr>
        <w:t>. </w:t>
      </w:r>
    </w:p>
    <w:p w14:paraId="7FA411A1" w14:textId="77777777" w:rsidR="00FB3876" w:rsidRPr="007F09EE" w:rsidRDefault="00FB3876" w:rsidP="001A1CD8">
      <w:pPr>
        <w:pStyle w:val="Boldheading"/>
        <w:rPr>
          <w:rFonts w:ascii="Century Gothic" w:hAnsi="Century Gothic"/>
          <w:sz w:val="22"/>
          <w:szCs w:val="22"/>
        </w:rPr>
      </w:pPr>
      <w:r w:rsidRPr="007F09EE">
        <w:rPr>
          <w:rFonts w:ascii="Century Gothic" w:hAnsi="Century Gothic"/>
          <w:sz w:val="22"/>
          <w:szCs w:val="22"/>
        </w:rPr>
        <w:t>Physical Disability Council of NSW</w:t>
      </w:r>
    </w:p>
    <w:p w14:paraId="54453902" w14:textId="77777777" w:rsidR="00FB3876" w:rsidRPr="007F09EE" w:rsidRDefault="00000000" w:rsidP="001A1CD8">
      <w:pPr>
        <w:pStyle w:val="paragraph"/>
        <w:rPr>
          <w:rFonts w:ascii="Century Gothic" w:hAnsi="Century Gothic"/>
          <w:sz w:val="22"/>
          <w:szCs w:val="22"/>
        </w:rPr>
      </w:pPr>
      <w:hyperlink r:id="rId26" w:history="1">
        <w:r w:rsidR="00FB3876" w:rsidRPr="007F09EE">
          <w:rPr>
            <w:rStyle w:val="Hyperlink"/>
            <w:rFonts w:ascii="Century Gothic" w:hAnsi="Century Gothic"/>
            <w:sz w:val="22"/>
            <w:szCs w:val="22"/>
            <w:u w:val="none"/>
          </w:rPr>
          <w:t>https://www.pdcnsw.org.au/</w:t>
        </w:r>
      </w:hyperlink>
      <w:r w:rsidR="00FB3876" w:rsidRPr="007F09EE">
        <w:rPr>
          <w:rFonts w:ascii="Century Gothic" w:hAnsi="Century Gothic"/>
          <w:sz w:val="22"/>
          <w:szCs w:val="22"/>
        </w:rPr>
        <w:tab/>
      </w:r>
    </w:p>
    <w:p w14:paraId="32C1EFE5" w14:textId="6596CCB0" w:rsidR="000E2A6D" w:rsidRPr="007F09EE" w:rsidRDefault="00FB3876" w:rsidP="001A1CD8">
      <w:pPr>
        <w:pStyle w:val="paragraph"/>
        <w:rPr>
          <w:rFonts w:ascii="Century Gothic" w:hAnsi="Century Gothic"/>
          <w:sz w:val="22"/>
          <w:szCs w:val="22"/>
        </w:rPr>
      </w:pPr>
      <w:r w:rsidRPr="007F09EE">
        <w:rPr>
          <w:rFonts w:ascii="Century Gothic" w:hAnsi="Century Gothic"/>
          <w:sz w:val="22"/>
          <w:szCs w:val="22"/>
        </w:rPr>
        <w:t xml:space="preserve">PDCN is a systemic disability advocacy organisation seeking to influence or secure positive long-term changes that remove barriers and address discriminatory </w:t>
      </w:r>
      <w:r w:rsidRPr="007F09EE">
        <w:rPr>
          <w:rFonts w:ascii="Century Gothic" w:hAnsi="Century Gothic"/>
          <w:sz w:val="22"/>
          <w:szCs w:val="22"/>
        </w:rPr>
        <w:lastRenderedPageBreak/>
        <w:t>practices to ensure the collective rights and interests of people with disability are upheld.</w:t>
      </w:r>
    </w:p>
    <w:p w14:paraId="551CFA22" w14:textId="77777777" w:rsidR="00FB3876" w:rsidRPr="007F09EE" w:rsidRDefault="00FB3876" w:rsidP="001A1CD8">
      <w:pPr>
        <w:pStyle w:val="Boldheading"/>
        <w:rPr>
          <w:rFonts w:ascii="Century Gothic" w:hAnsi="Century Gothic"/>
          <w:sz w:val="22"/>
          <w:szCs w:val="22"/>
        </w:rPr>
      </w:pPr>
      <w:r w:rsidRPr="007F09EE">
        <w:rPr>
          <w:rFonts w:ascii="Century Gothic" w:hAnsi="Century Gothic"/>
          <w:sz w:val="22"/>
          <w:szCs w:val="22"/>
        </w:rPr>
        <w:t>Motor Neurone Disease Australia</w:t>
      </w:r>
    </w:p>
    <w:p w14:paraId="53B4D14D" w14:textId="77777777" w:rsidR="00FB3876" w:rsidRPr="007F09EE" w:rsidRDefault="00000000" w:rsidP="001A1CD8">
      <w:pPr>
        <w:pStyle w:val="paragraph"/>
        <w:rPr>
          <w:rStyle w:val="Hyperlink"/>
          <w:rFonts w:ascii="Century Gothic" w:hAnsi="Century Gothic"/>
          <w:sz w:val="22"/>
          <w:szCs w:val="22"/>
          <w:u w:val="none"/>
        </w:rPr>
      </w:pPr>
      <w:hyperlink r:id="rId27" w:history="1">
        <w:r w:rsidR="00FB3876" w:rsidRPr="007F09EE">
          <w:rPr>
            <w:rStyle w:val="Hyperlink"/>
            <w:rFonts w:ascii="Century Gothic" w:hAnsi="Century Gothic"/>
            <w:sz w:val="22"/>
            <w:szCs w:val="22"/>
            <w:u w:val="none"/>
          </w:rPr>
          <w:t>https://www.mndaustralia.org.au/</w:t>
        </w:r>
      </w:hyperlink>
    </w:p>
    <w:p w14:paraId="5ACE66D7" w14:textId="77777777" w:rsidR="00FB3876" w:rsidRPr="007F09EE" w:rsidRDefault="00FB3876" w:rsidP="001A1CD8">
      <w:pPr>
        <w:pStyle w:val="paragraph"/>
        <w:rPr>
          <w:rFonts w:ascii="Century Gothic" w:hAnsi="Century Gothic"/>
          <w:sz w:val="22"/>
          <w:szCs w:val="22"/>
        </w:rPr>
      </w:pPr>
      <w:r w:rsidRPr="007F09EE">
        <w:rPr>
          <w:rFonts w:ascii="Century Gothic" w:hAnsi="Century Gothic"/>
          <w:sz w:val="22"/>
          <w:szCs w:val="22"/>
        </w:rPr>
        <w:t>MND Connect provides resources, information and service linkage for people living with MND, their carers</w:t>
      </w:r>
      <w:r w:rsidR="00E6729B" w:rsidRPr="007F09EE">
        <w:rPr>
          <w:rFonts w:ascii="Century Gothic" w:hAnsi="Century Gothic"/>
          <w:sz w:val="22"/>
          <w:szCs w:val="22"/>
        </w:rPr>
        <w:t>,</w:t>
      </w:r>
      <w:r w:rsidR="00BC3099" w:rsidRPr="007F09EE">
        <w:rPr>
          <w:rFonts w:ascii="Century Gothic" w:hAnsi="Century Gothic"/>
          <w:sz w:val="22"/>
          <w:szCs w:val="22"/>
        </w:rPr>
        <w:t xml:space="preserve"> </w:t>
      </w:r>
      <w:r w:rsidRPr="007F09EE">
        <w:rPr>
          <w:rFonts w:ascii="Century Gothic" w:hAnsi="Century Gothic"/>
          <w:sz w:val="22"/>
          <w:szCs w:val="22"/>
        </w:rPr>
        <w:t>and famil</w:t>
      </w:r>
      <w:r w:rsidR="00BC3099" w:rsidRPr="007F09EE">
        <w:rPr>
          <w:rFonts w:ascii="Century Gothic" w:hAnsi="Century Gothic"/>
          <w:sz w:val="22"/>
          <w:szCs w:val="22"/>
        </w:rPr>
        <w:t>ies</w:t>
      </w:r>
      <w:r w:rsidRPr="007F09EE">
        <w:rPr>
          <w:rFonts w:ascii="Century Gothic" w:hAnsi="Century Gothic"/>
          <w:sz w:val="22"/>
          <w:szCs w:val="22"/>
        </w:rPr>
        <w:t>, as well as the health professionals and services providers who support them to live well.</w:t>
      </w:r>
    </w:p>
    <w:p w14:paraId="3B4C2737" w14:textId="77777777" w:rsidR="00FB3876" w:rsidRPr="007F09EE" w:rsidRDefault="00FB3876" w:rsidP="001A1CD8">
      <w:pPr>
        <w:pStyle w:val="Boldheading"/>
        <w:rPr>
          <w:rFonts w:ascii="Century Gothic" w:hAnsi="Century Gothic"/>
          <w:sz w:val="22"/>
          <w:szCs w:val="22"/>
        </w:rPr>
      </w:pPr>
      <w:r w:rsidRPr="007F09EE">
        <w:rPr>
          <w:rFonts w:ascii="Century Gothic" w:hAnsi="Century Gothic"/>
          <w:sz w:val="22"/>
          <w:szCs w:val="22"/>
        </w:rPr>
        <w:t>MS Australia</w:t>
      </w:r>
    </w:p>
    <w:p w14:paraId="73892C0A" w14:textId="77777777" w:rsidR="00E6729B" w:rsidRPr="007F09EE" w:rsidRDefault="00000000" w:rsidP="001A1CD8">
      <w:pPr>
        <w:pStyle w:val="paragraph"/>
        <w:rPr>
          <w:rStyle w:val="Hyperlink"/>
          <w:rFonts w:ascii="Century Gothic" w:hAnsi="Century Gothic"/>
          <w:sz w:val="22"/>
          <w:szCs w:val="22"/>
          <w:u w:val="none"/>
        </w:rPr>
      </w:pPr>
      <w:hyperlink r:id="rId28" w:history="1">
        <w:r w:rsidR="00E6729B" w:rsidRPr="007F09EE">
          <w:rPr>
            <w:rStyle w:val="Hyperlink"/>
            <w:rFonts w:ascii="Century Gothic" w:hAnsi="Century Gothic"/>
            <w:sz w:val="22"/>
            <w:szCs w:val="22"/>
            <w:u w:val="none"/>
          </w:rPr>
          <w:t>https://www.msaustralia.org.au/</w:t>
        </w:r>
      </w:hyperlink>
      <w:r w:rsidR="00E6729B" w:rsidRPr="007F09EE">
        <w:rPr>
          <w:rStyle w:val="Hyperlink"/>
          <w:rFonts w:ascii="Century Gothic" w:hAnsi="Century Gothic"/>
          <w:sz w:val="22"/>
          <w:szCs w:val="22"/>
          <w:u w:val="none"/>
        </w:rPr>
        <w:tab/>
      </w:r>
    </w:p>
    <w:p w14:paraId="706B6B46" w14:textId="77777777" w:rsidR="00FB3876" w:rsidRPr="007F09EE" w:rsidRDefault="00FB3876" w:rsidP="001A1CD8">
      <w:pPr>
        <w:pStyle w:val="paragraph"/>
        <w:rPr>
          <w:rFonts w:ascii="Century Gothic" w:hAnsi="Century Gothic"/>
          <w:sz w:val="22"/>
          <w:szCs w:val="22"/>
        </w:rPr>
      </w:pPr>
      <w:r w:rsidRPr="007F09EE">
        <w:rPr>
          <w:rFonts w:ascii="Century Gothic" w:hAnsi="Century Gothic"/>
          <w:sz w:val="22"/>
          <w:szCs w:val="22"/>
        </w:rPr>
        <w:t xml:space="preserve">MS Australia is the national voice for people with multiple sclerosis. </w:t>
      </w:r>
      <w:r w:rsidR="00E6729B" w:rsidRPr="007F09EE">
        <w:rPr>
          <w:rFonts w:ascii="Century Gothic" w:hAnsi="Century Gothic"/>
          <w:sz w:val="22"/>
          <w:szCs w:val="22"/>
        </w:rPr>
        <w:t xml:space="preserve"> </w:t>
      </w:r>
    </w:p>
    <w:p w14:paraId="63FF4F25" w14:textId="77777777" w:rsidR="00FB3876" w:rsidRPr="007F09EE" w:rsidRDefault="00FB3876" w:rsidP="001A1CD8">
      <w:pPr>
        <w:pStyle w:val="Boldheading"/>
        <w:rPr>
          <w:rFonts w:ascii="Century Gothic" w:hAnsi="Century Gothic"/>
          <w:sz w:val="22"/>
          <w:szCs w:val="22"/>
        </w:rPr>
      </w:pPr>
      <w:r w:rsidRPr="007F09EE">
        <w:rPr>
          <w:rFonts w:ascii="Century Gothic" w:hAnsi="Century Gothic"/>
          <w:sz w:val="22"/>
          <w:szCs w:val="22"/>
        </w:rPr>
        <w:t>Vision Australia</w:t>
      </w:r>
    </w:p>
    <w:p w14:paraId="548C1BE0" w14:textId="77777777" w:rsidR="00FB3876" w:rsidRPr="007F09EE" w:rsidRDefault="00000000" w:rsidP="001A1CD8">
      <w:pPr>
        <w:pStyle w:val="paragraph"/>
        <w:rPr>
          <w:rFonts w:ascii="Century Gothic" w:hAnsi="Century Gothic"/>
          <w:sz w:val="22"/>
          <w:szCs w:val="22"/>
        </w:rPr>
      </w:pPr>
      <w:hyperlink r:id="rId29" w:history="1">
        <w:r w:rsidR="00FB3876" w:rsidRPr="007F09EE">
          <w:rPr>
            <w:rStyle w:val="Hyperlink"/>
            <w:rFonts w:ascii="Century Gothic" w:hAnsi="Century Gothic"/>
            <w:sz w:val="22"/>
            <w:szCs w:val="22"/>
            <w:u w:val="none"/>
          </w:rPr>
          <w:t>https://www.visionaustralia.org/</w:t>
        </w:r>
      </w:hyperlink>
      <w:r w:rsidR="00FB3876" w:rsidRPr="007F09EE">
        <w:rPr>
          <w:rFonts w:ascii="Century Gothic" w:hAnsi="Century Gothic"/>
          <w:sz w:val="22"/>
          <w:szCs w:val="22"/>
        </w:rPr>
        <w:tab/>
      </w:r>
    </w:p>
    <w:p w14:paraId="1E164D9F" w14:textId="77777777" w:rsidR="00FB3876" w:rsidRPr="007F09EE" w:rsidRDefault="00FB3876" w:rsidP="001A1CD8">
      <w:pPr>
        <w:pStyle w:val="paragraph"/>
        <w:rPr>
          <w:rFonts w:ascii="Century Gothic" w:hAnsi="Century Gothic"/>
          <w:sz w:val="22"/>
          <w:szCs w:val="22"/>
        </w:rPr>
      </w:pPr>
      <w:r w:rsidRPr="007F09EE">
        <w:rPr>
          <w:rFonts w:ascii="Century Gothic" w:hAnsi="Century Gothic"/>
          <w:sz w:val="22"/>
          <w:szCs w:val="22"/>
        </w:rPr>
        <w:t xml:space="preserve">Vision Australia is a leading national provider of blindness and low vision services in Australia. </w:t>
      </w:r>
      <w:r w:rsidR="00E6729B" w:rsidRPr="007F09EE">
        <w:rPr>
          <w:rFonts w:ascii="Century Gothic" w:hAnsi="Century Gothic"/>
          <w:sz w:val="22"/>
          <w:szCs w:val="22"/>
        </w:rPr>
        <w:t xml:space="preserve"> </w:t>
      </w:r>
    </w:p>
    <w:p w14:paraId="58ACA028" w14:textId="77777777" w:rsidR="00FB3876" w:rsidRPr="007F09EE" w:rsidRDefault="00FB3876" w:rsidP="001A1CD8">
      <w:pPr>
        <w:pStyle w:val="Boldheading"/>
        <w:rPr>
          <w:rFonts w:ascii="Century Gothic" w:hAnsi="Century Gothic"/>
          <w:sz w:val="22"/>
          <w:szCs w:val="22"/>
        </w:rPr>
      </w:pPr>
      <w:r w:rsidRPr="007F09EE">
        <w:rPr>
          <w:rFonts w:ascii="Century Gothic" w:hAnsi="Century Gothic"/>
          <w:sz w:val="22"/>
          <w:szCs w:val="22"/>
        </w:rPr>
        <w:t>Deafness Foundation</w:t>
      </w:r>
    </w:p>
    <w:p w14:paraId="7188FEBD" w14:textId="77777777" w:rsidR="00FB3876" w:rsidRPr="007F09EE" w:rsidRDefault="00000000" w:rsidP="001A1CD8">
      <w:pPr>
        <w:pStyle w:val="paragraph"/>
        <w:rPr>
          <w:rStyle w:val="Hyperlink"/>
          <w:rFonts w:ascii="Century Gothic" w:hAnsi="Century Gothic"/>
          <w:sz w:val="22"/>
          <w:szCs w:val="22"/>
          <w:u w:val="none"/>
        </w:rPr>
      </w:pPr>
      <w:hyperlink r:id="rId30" w:history="1">
        <w:r w:rsidR="00FB3876" w:rsidRPr="007F09EE">
          <w:rPr>
            <w:rStyle w:val="Hyperlink"/>
            <w:rFonts w:ascii="Century Gothic" w:hAnsi="Century Gothic"/>
            <w:sz w:val="22"/>
            <w:szCs w:val="22"/>
            <w:u w:val="none"/>
          </w:rPr>
          <w:t>https://www.deafness.org.au/</w:t>
        </w:r>
      </w:hyperlink>
      <w:r w:rsidR="00FB3876" w:rsidRPr="007F09EE">
        <w:rPr>
          <w:rStyle w:val="Hyperlink"/>
          <w:rFonts w:ascii="Century Gothic" w:hAnsi="Century Gothic"/>
          <w:sz w:val="22"/>
          <w:szCs w:val="22"/>
          <w:u w:val="none"/>
        </w:rPr>
        <w:tab/>
      </w:r>
    </w:p>
    <w:p w14:paraId="2FA17B31" w14:textId="77777777" w:rsidR="00FB3876" w:rsidRPr="007F09EE" w:rsidRDefault="00E6729B" w:rsidP="001A1CD8">
      <w:pPr>
        <w:pStyle w:val="paragraph"/>
        <w:rPr>
          <w:rFonts w:ascii="Century Gothic" w:hAnsi="Century Gothic"/>
          <w:sz w:val="22"/>
          <w:szCs w:val="22"/>
        </w:rPr>
      </w:pPr>
      <w:r w:rsidRPr="007F09EE">
        <w:rPr>
          <w:rFonts w:ascii="Century Gothic" w:hAnsi="Century Gothic"/>
          <w:sz w:val="22"/>
          <w:szCs w:val="22"/>
        </w:rPr>
        <w:t>The Deafness Foundation works</w:t>
      </w:r>
      <w:r w:rsidR="00FB3876" w:rsidRPr="007F09EE">
        <w:rPr>
          <w:rFonts w:ascii="Century Gothic" w:hAnsi="Century Gothic"/>
          <w:sz w:val="22"/>
          <w:szCs w:val="22"/>
        </w:rPr>
        <w:t xml:space="preserve"> with people who are deaf and hard of hearing</w:t>
      </w:r>
      <w:r w:rsidRPr="007F09EE">
        <w:rPr>
          <w:rFonts w:ascii="Century Gothic" w:hAnsi="Century Gothic"/>
          <w:sz w:val="22"/>
          <w:szCs w:val="22"/>
        </w:rPr>
        <w:t>.</w:t>
      </w:r>
    </w:p>
    <w:p w14:paraId="60FFDB3E" w14:textId="77777777" w:rsidR="00A85CEE" w:rsidRPr="007F09EE" w:rsidRDefault="00A85CEE" w:rsidP="00F470DA">
      <w:pPr>
        <w:pStyle w:val="Heading2"/>
        <w:rPr>
          <w:rFonts w:ascii="Century Gothic" w:hAnsi="Century Gothic" w:cstheme="minorHAnsi"/>
          <w:color w:val="000000" w:themeColor="text1"/>
          <w:sz w:val="22"/>
          <w:szCs w:val="22"/>
        </w:rPr>
      </w:pPr>
      <w:r w:rsidRPr="007F09EE">
        <w:rPr>
          <w:rFonts w:ascii="Century Gothic" w:hAnsi="Century Gothic" w:cstheme="minorHAnsi"/>
          <w:color w:val="000000" w:themeColor="text1"/>
          <w:sz w:val="22"/>
          <w:szCs w:val="22"/>
        </w:rPr>
        <w:t>Spinal injury</w:t>
      </w:r>
    </w:p>
    <w:p w14:paraId="528ACE90" w14:textId="77777777" w:rsidR="00AE743B" w:rsidRPr="007F09EE" w:rsidRDefault="00AE743B" w:rsidP="001A1CD8">
      <w:pPr>
        <w:pStyle w:val="Boldheading"/>
        <w:rPr>
          <w:rFonts w:ascii="Century Gothic" w:hAnsi="Century Gothic"/>
          <w:sz w:val="22"/>
          <w:szCs w:val="22"/>
        </w:rPr>
      </w:pPr>
      <w:r w:rsidRPr="007F09EE">
        <w:rPr>
          <w:rFonts w:ascii="Century Gothic" w:hAnsi="Century Gothic"/>
          <w:sz w:val="22"/>
          <w:szCs w:val="22"/>
        </w:rPr>
        <w:t>Spinal Cord Injury Australia</w:t>
      </w:r>
    </w:p>
    <w:p w14:paraId="32233983" w14:textId="77777777" w:rsidR="00A85CEE" w:rsidRPr="007F09EE" w:rsidRDefault="00000000" w:rsidP="001A1CD8">
      <w:pPr>
        <w:pStyle w:val="paragraph"/>
        <w:rPr>
          <w:rStyle w:val="Hyperlink"/>
          <w:rFonts w:ascii="Century Gothic" w:hAnsi="Century Gothic"/>
          <w:sz w:val="22"/>
          <w:szCs w:val="22"/>
          <w:u w:val="none"/>
        </w:rPr>
      </w:pPr>
      <w:hyperlink r:id="rId31" w:history="1">
        <w:r w:rsidR="00AE743B" w:rsidRPr="007F09EE">
          <w:rPr>
            <w:rStyle w:val="Hyperlink"/>
            <w:rFonts w:ascii="Century Gothic" w:hAnsi="Century Gothic"/>
            <w:sz w:val="22"/>
            <w:szCs w:val="22"/>
            <w:u w:val="none"/>
          </w:rPr>
          <w:t>https://scia.org.au/</w:t>
        </w:r>
      </w:hyperlink>
      <w:r w:rsidR="00AE743B" w:rsidRPr="007F09EE">
        <w:rPr>
          <w:rStyle w:val="Hyperlink"/>
          <w:rFonts w:ascii="Century Gothic" w:hAnsi="Century Gothic"/>
          <w:sz w:val="22"/>
          <w:szCs w:val="22"/>
          <w:u w:val="none"/>
        </w:rPr>
        <w:tab/>
      </w:r>
    </w:p>
    <w:p w14:paraId="0C623035" w14:textId="77777777" w:rsidR="00AE743B" w:rsidRPr="007F09EE" w:rsidRDefault="00AE743B" w:rsidP="001A1CD8">
      <w:pPr>
        <w:pStyle w:val="paragraph"/>
        <w:rPr>
          <w:rFonts w:ascii="Century Gothic" w:hAnsi="Century Gothic"/>
          <w:sz w:val="22"/>
          <w:szCs w:val="22"/>
        </w:rPr>
      </w:pPr>
      <w:r w:rsidRPr="007F09EE">
        <w:rPr>
          <w:rFonts w:ascii="Century Gothic" w:hAnsi="Century Gothic"/>
          <w:sz w:val="22"/>
          <w:szCs w:val="22"/>
        </w:rPr>
        <w:t>Supporting people with spinal cord injury and other neurological conditions.</w:t>
      </w:r>
    </w:p>
    <w:p w14:paraId="2DE01E06" w14:textId="32D9ACD5" w:rsidR="00544017" w:rsidRPr="007F09EE" w:rsidRDefault="00C01F58" w:rsidP="00C01F58">
      <w:pPr>
        <w:pStyle w:val="Heading1"/>
        <w:rPr>
          <w:rFonts w:ascii="Century Gothic" w:hAnsi="Century Gothic"/>
          <w:sz w:val="22"/>
          <w:szCs w:val="22"/>
        </w:rPr>
      </w:pPr>
      <w:bookmarkStart w:id="11" w:name="_Toc98588812"/>
      <w:r w:rsidRPr="007F09EE">
        <w:rPr>
          <w:rFonts w:ascii="Century Gothic" w:hAnsi="Century Gothic"/>
          <w:sz w:val="22"/>
          <w:szCs w:val="22"/>
        </w:rPr>
        <w:t>WORKING WITH SUPPORT NETWORKS</w:t>
      </w:r>
      <w:bookmarkEnd w:id="11"/>
      <w:r w:rsidRPr="007F09EE">
        <w:rPr>
          <w:rFonts w:ascii="Century Gothic" w:hAnsi="Century Gothic"/>
          <w:sz w:val="22"/>
          <w:szCs w:val="22"/>
        </w:rPr>
        <w:t> </w:t>
      </w:r>
    </w:p>
    <w:p w14:paraId="09EC8B93" w14:textId="77777777" w:rsidR="00544017" w:rsidRPr="007F09EE" w:rsidRDefault="00544017" w:rsidP="001A1CD8">
      <w:pPr>
        <w:pStyle w:val="paragraph"/>
        <w:rPr>
          <w:rFonts w:ascii="Century Gothic" w:hAnsi="Century Gothic"/>
          <w:sz w:val="22"/>
          <w:szCs w:val="22"/>
        </w:rPr>
      </w:pPr>
      <w:r w:rsidRPr="007F09EE">
        <w:rPr>
          <w:rFonts w:ascii="Century Gothic" w:hAnsi="Century Gothic"/>
          <w:sz w:val="22"/>
          <w:szCs w:val="22"/>
        </w:rPr>
        <w:t xml:space="preserve">Our aim is to work collaboratively with participants and the people in their support network </w:t>
      </w:r>
      <w:r w:rsidR="00233064" w:rsidRPr="007F09EE">
        <w:rPr>
          <w:rFonts w:ascii="Century Gothic" w:hAnsi="Century Gothic"/>
          <w:sz w:val="22"/>
          <w:szCs w:val="22"/>
        </w:rPr>
        <w:t>to understand their goals, dreams and aspirations and put in place a support plan to help them achieve them</w:t>
      </w:r>
      <w:r w:rsidRPr="007F09EE">
        <w:rPr>
          <w:rFonts w:ascii="Century Gothic" w:hAnsi="Century Gothic"/>
          <w:sz w:val="22"/>
          <w:szCs w:val="22"/>
        </w:rPr>
        <w:t>. Participants will be supported to make choices and decisions and the people in their support networks will be encouraged to support their decision- making processes or act as informal decision makers where appropriate. </w:t>
      </w:r>
    </w:p>
    <w:p w14:paraId="52B32D24" w14:textId="77777777" w:rsidR="00544017" w:rsidRPr="007F09EE" w:rsidRDefault="00544017" w:rsidP="00F470DA">
      <w:pPr>
        <w:pStyle w:val="Heading2"/>
        <w:rPr>
          <w:rFonts w:ascii="Century Gothic" w:hAnsi="Century Gothic" w:cstheme="minorHAnsi"/>
          <w:color w:val="000000" w:themeColor="text1"/>
          <w:sz w:val="22"/>
          <w:szCs w:val="22"/>
          <w:lang w:eastAsia="en-GB"/>
        </w:rPr>
      </w:pPr>
      <w:r w:rsidRPr="007F09EE">
        <w:rPr>
          <w:rFonts w:ascii="Century Gothic" w:hAnsi="Century Gothic" w:cstheme="minorHAnsi"/>
          <w:color w:val="000000" w:themeColor="text1"/>
          <w:sz w:val="22"/>
          <w:szCs w:val="22"/>
          <w:lang w:eastAsia="en-GB"/>
        </w:rPr>
        <w:t xml:space="preserve">Participant </w:t>
      </w:r>
      <w:r w:rsidR="000E2A6D" w:rsidRPr="007F09EE">
        <w:rPr>
          <w:rFonts w:ascii="Century Gothic" w:hAnsi="Century Gothic" w:cstheme="minorHAnsi"/>
          <w:color w:val="000000" w:themeColor="text1"/>
          <w:sz w:val="22"/>
          <w:szCs w:val="22"/>
          <w:lang w:eastAsia="en-GB"/>
        </w:rPr>
        <w:t>s</w:t>
      </w:r>
      <w:r w:rsidRPr="007F09EE">
        <w:rPr>
          <w:rFonts w:ascii="Century Gothic" w:hAnsi="Century Gothic" w:cstheme="minorHAnsi"/>
          <w:color w:val="000000" w:themeColor="text1"/>
          <w:sz w:val="22"/>
          <w:szCs w:val="22"/>
          <w:lang w:eastAsia="en-GB"/>
        </w:rPr>
        <w:t xml:space="preserve">upport </w:t>
      </w:r>
      <w:r w:rsidR="000E2A6D" w:rsidRPr="007F09EE">
        <w:rPr>
          <w:rFonts w:ascii="Century Gothic" w:hAnsi="Century Gothic" w:cstheme="minorHAnsi"/>
          <w:color w:val="000000" w:themeColor="text1"/>
          <w:sz w:val="22"/>
          <w:szCs w:val="22"/>
          <w:lang w:eastAsia="en-GB"/>
        </w:rPr>
        <w:t>n</w:t>
      </w:r>
      <w:r w:rsidRPr="007F09EE">
        <w:rPr>
          <w:rFonts w:ascii="Century Gothic" w:hAnsi="Century Gothic" w:cstheme="minorHAnsi"/>
          <w:color w:val="000000" w:themeColor="text1"/>
          <w:sz w:val="22"/>
          <w:szCs w:val="22"/>
          <w:lang w:eastAsia="en-GB"/>
        </w:rPr>
        <w:t>etwork </w:t>
      </w:r>
    </w:p>
    <w:p w14:paraId="3ED79465" w14:textId="77777777" w:rsidR="00544017" w:rsidRPr="007F09EE" w:rsidRDefault="00544017" w:rsidP="001A1CD8">
      <w:pPr>
        <w:pStyle w:val="paragraph"/>
        <w:rPr>
          <w:rFonts w:ascii="Century Gothic" w:hAnsi="Century Gothic"/>
          <w:sz w:val="22"/>
          <w:szCs w:val="22"/>
        </w:rPr>
      </w:pPr>
      <w:r w:rsidRPr="007F09EE">
        <w:rPr>
          <w:rFonts w:ascii="Century Gothic" w:hAnsi="Century Gothic"/>
          <w:sz w:val="22"/>
          <w:szCs w:val="22"/>
        </w:rPr>
        <w:t>A participant's support network is the group of people in the participant's</w:t>
      </w:r>
      <w:r w:rsidRPr="007F09EE">
        <w:rPr>
          <w:rFonts w:ascii="Arial" w:hAnsi="Arial" w:cs="Arial"/>
          <w:sz w:val="22"/>
          <w:szCs w:val="22"/>
        </w:rPr>
        <w:t> </w:t>
      </w:r>
      <w:r w:rsidRPr="007F09EE">
        <w:rPr>
          <w:rFonts w:ascii="Century Gothic" w:hAnsi="Century Gothic"/>
          <w:sz w:val="22"/>
          <w:szCs w:val="22"/>
        </w:rPr>
        <w:t>life</w:t>
      </w:r>
      <w:r w:rsidRPr="007F09EE">
        <w:rPr>
          <w:rFonts w:ascii="Arial" w:hAnsi="Arial" w:cs="Arial"/>
          <w:sz w:val="22"/>
          <w:szCs w:val="22"/>
        </w:rPr>
        <w:t> </w:t>
      </w:r>
      <w:r w:rsidRPr="007F09EE">
        <w:rPr>
          <w:rFonts w:ascii="Century Gothic" w:hAnsi="Century Gothic"/>
          <w:sz w:val="22"/>
          <w:szCs w:val="22"/>
        </w:rPr>
        <w:t>that help the participant informally</w:t>
      </w:r>
      <w:r w:rsidRPr="007F09EE">
        <w:rPr>
          <w:rFonts w:ascii="Arial" w:hAnsi="Arial" w:cs="Arial"/>
          <w:sz w:val="22"/>
          <w:szCs w:val="22"/>
        </w:rPr>
        <w:t> </w:t>
      </w:r>
      <w:r w:rsidRPr="007F09EE">
        <w:rPr>
          <w:rFonts w:ascii="Century Gothic" w:hAnsi="Century Gothic"/>
          <w:sz w:val="22"/>
          <w:szCs w:val="22"/>
        </w:rPr>
        <w:t>to</w:t>
      </w:r>
      <w:r w:rsidRPr="007F09EE">
        <w:rPr>
          <w:rFonts w:ascii="Arial" w:hAnsi="Arial" w:cs="Arial"/>
          <w:sz w:val="22"/>
          <w:szCs w:val="22"/>
        </w:rPr>
        <w:t> </w:t>
      </w:r>
      <w:r w:rsidRPr="007F09EE">
        <w:rPr>
          <w:rFonts w:ascii="Century Gothic" w:hAnsi="Century Gothic"/>
          <w:sz w:val="22"/>
          <w:szCs w:val="22"/>
        </w:rPr>
        <w:t>achieve their</w:t>
      </w:r>
      <w:r w:rsidRPr="007F09EE">
        <w:rPr>
          <w:rFonts w:ascii="Arial" w:hAnsi="Arial" w:cs="Arial"/>
          <w:sz w:val="22"/>
          <w:szCs w:val="22"/>
        </w:rPr>
        <w:t> </w:t>
      </w:r>
      <w:r w:rsidRPr="007F09EE">
        <w:rPr>
          <w:rFonts w:ascii="Century Gothic" w:hAnsi="Century Gothic"/>
          <w:sz w:val="22"/>
          <w:szCs w:val="22"/>
        </w:rPr>
        <w:t>goals and aspirations. A support network can include the participant's family, guardians,</w:t>
      </w:r>
      <w:r w:rsidRPr="007F09EE">
        <w:rPr>
          <w:rFonts w:ascii="Arial" w:hAnsi="Arial" w:cs="Arial"/>
          <w:sz w:val="22"/>
          <w:szCs w:val="22"/>
        </w:rPr>
        <w:t> </w:t>
      </w:r>
      <w:r w:rsidRPr="007F09EE">
        <w:rPr>
          <w:rFonts w:ascii="Century Gothic" w:hAnsi="Century Gothic"/>
          <w:sz w:val="22"/>
          <w:szCs w:val="22"/>
        </w:rPr>
        <w:t>carers, friends, advocates</w:t>
      </w:r>
      <w:r w:rsidR="00E6729B" w:rsidRPr="007F09EE">
        <w:rPr>
          <w:rFonts w:ascii="Century Gothic" w:hAnsi="Century Gothic"/>
          <w:sz w:val="22"/>
          <w:szCs w:val="22"/>
        </w:rPr>
        <w:t>,</w:t>
      </w:r>
      <w:r w:rsidRPr="007F09EE">
        <w:rPr>
          <w:rFonts w:ascii="Century Gothic" w:hAnsi="Century Gothic"/>
          <w:sz w:val="22"/>
          <w:szCs w:val="22"/>
        </w:rPr>
        <w:t xml:space="preserve"> </w:t>
      </w:r>
      <w:r w:rsidRPr="007F09EE">
        <w:rPr>
          <w:rFonts w:ascii="Century Gothic" w:hAnsi="Century Gothic"/>
          <w:sz w:val="22"/>
          <w:szCs w:val="22"/>
        </w:rPr>
        <w:lastRenderedPageBreak/>
        <w:t>or other members of the community</w:t>
      </w:r>
      <w:r w:rsidR="00233064" w:rsidRPr="007F09EE">
        <w:rPr>
          <w:rFonts w:ascii="Century Gothic" w:hAnsi="Century Gothic"/>
          <w:sz w:val="22"/>
          <w:szCs w:val="22"/>
        </w:rPr>
        <w:t>.</w:t>
      </w:r>
      <w:r w:rsidRPr="007F09EE">
        <w:rPr>
          <w:rFonts w:ascii="Arial" w:hAnsi="Arial" w:cs="Arial"/>
          <w:sz w:val="22"/>
          <w:szCs w:val="22"/>
        </w:rPr>
        <w:t> </w:t>
      </w:r>
      <w:r w:rsidRPr="007F09EE">
        <w:rPr>
          <w:rFonts w:ascii="Century Gothic" w:hAnsi="Century Gothic"/>
          <w:sz w:val="22"/>
          <w:szCs w:val="22"/>
        </w:rPr>
        <w:t>A support network</w:t>
      </w:r>
      <w:r w:rsidRPr="007F09EE">
        <w:rPr>
          <w:rFonts w:ascii="Arial" w:hAnsi="Arial" w:cs="Arial"/>
          <w:sz w:val="22"/>
          <w:szCs w:val="22"/>
        </w:rPr>
        <w:t> </w:t>
      </w:r>
      <w:r w:rsidRPr="007F09EE">
        <w:rPr>
          <w:rFonts w:ascii="Century Gothic" w:hAnsi="Century Gothic"/>
          <w:sz w:val="22"/>
          <w:szCs w:val="22"/>
        </w:rPr>
        <w:t>includes</w:t>
      </w:r>
      <w:r w:rsidRPr="007F09EE">
        <w:rPr>
          <w:rFonts w:ascii="Arial" w:hAnsi="Arial" w:cs="Arial"/>
          <w:sz w:val="22"/>
          <w:szCs w:val="22"/>
        </w:rPr>
        <w:t> </w:t>
      </w:r>
      <w:r w:rsidRPr="007F09EE">
        <w:rPr>
          <w:rFonts w:ascii="Century Gothic" w:hAnsi="Century Gothic"/>
          <w:sz w:val="22"/>
          <w:szCs w:val="22"/>
        </w:rPr>
        <w:t>people with important relationships,</w:t>
      </w:r>
      <w:r w:rsidRPr="007F09EE">
        <w:rPr>
          <w:rFonts w:ascii="Arial" w:hAnsi="Arial" w:cs="Arial"/>
          <w:sz w:val="22"/>
          <w:szCs w:val="22"/>
        </w:rPr>
        <w:t> </w:t>
      </w:r>
      <w:r w:rsidRPr="007F09EE">
        <w:rPr>
          <w:rFonts w:ascii="Century Gothic" w:hAnsi="Century Gothic"/>
          <w:sz w:val="22"/>
          <w:szCs w:val="22"/>
        </w:rPr>
        <w:t>people who can help</w:t>
      </w:r>
      <w:r w:rsidRPr="007F09EE">
        <w:rPr>
          <w:rFonts w:ascii="Arial" w:hAnsi="Arial" w:cs="Arial"/>
          <w:sz w:val="22"/>
          <w:szCs w:val="22"/>
        </w:rPr>
        <w:t> </w:t>
      </w:r>
      <w:r w:rsidRPr="007F09EE">
        <w:rPr>
          <w:rFonts w:ascii="Century Gothic" w:hAnsi="Century Gothic"/>
          <w:sz w:val="22"/>
          <w:szCs w:val="22"/>
        </w:rPr>
        <w:t>the</w:t>
      </w:r>
      <w:r w:rsidRPr="007F09EE">
        <w:rPr>
          <w:rFonts w:ascii="Arial" w:hAnsi="Arial" w:cs="Arial"/>
          <w:sz w:val="22"/>
          <w:szCs w:val="22"/>
        </w:rPr>
        <w:t> </w:t>
      </w:r>
      <w:r w:rsidRPr="007F09EE">
        <w:rPr>
          <w:rFonts w:ascii="Century Gothic" w:hAnsi="Century Gothic"/>
          <w:sz w:val="22"/>
          <w:szCs w:val="22"/>
        </w:rPr>
        <w:t>participant</w:t>
      </w:r>
      <w:r w:rsidRPr="007F09EE">
        <w:rPr>
          <w:rFonts w:ascii="Arial" w:hAnsi="Arial" w:cs="Arial"/>
          <w:sz w:val="22"/>
          <w:szCs w:val="22"/>
        </w:rPr>
        <w:t> </w:t>
      </w:r>
      <w:r w:rsidRPr="007F09EE">
        <w:rPr>
          <w:rFonts w:ascii="Century Gothic" w:hAnsi="Century Gothic"/>
          <w:sz w:val="22"/>
          <w:szCs w:val="22"/>
        </w:rPr>
        <w:t>learn</w:t>
      </w:r>
      <w:r w:rsidRPr="007F09EE">
        <w:rPr>
          <w:rFonts w:ascii="Arial" w:hAnsi="Arial" w:cs="Arial"/>
          <w:sz w:val="22"/>
          <w:szCs w:val="22"/>
        </w:rPr>
        <w:t> </w:t>
      </w:r>
      <w:r w:rsidRPr="007F09EE">
        <w:rPr>
          <w:rFonts w:ascii="Century Gothic" w:hAnsi="Century Gothic"/>
          <w:sz w:val="22"/>
          <w:szCs w:val="22"/>
        </w:rPr>
        <w:t>new skills, give advice on decisions, provide opportunities to be involved in the community and develop dreams and ideas how to achieve them. </w:t>
      </w:r>
      <w:r w:rsidR="00233064" w:rsidRPr="007F09EE">
        <w:rPr>
          <w:rFonts w:ascii="Century Gothic" w:hAnsi="Century Gothic"/>
          <w:sz w:val="22"/>
          <w:szCs w:val="22"/>
        </w:rPr>
        <w:t xml:space="preserve">Sometimes these support networks are also called </w:t>
      </w:r>
      <w:r w:rsidR="00233064" w:rsidRPr="007F09EE">
        <w:rPr>
          <w:rFonts w:ascii="Century Gothic" w:hAnsi="Century Gothic"/>
          <w:i/>
          <w:iCs/>
          <w:sz w:val="22"/>
          <w:szCs w:val="22"/>
        </w:rPr>
        <w:t>circles of support</w:t>
      </w:r>
      <w:r w:rsidR="00233064" w:rsidRPr="007F09EE">
        <w:rPr>
          <w:rFonts w:ascii="Century Gothic" w:hAnsi="Century Gothic"/>
          <w:sz w:val="22"/>
          <w:szCs w:val="22"/>
        </w:rPr>
        <w:t>.</w:t>
      </w:r>
    </w:p>
    <w:p w14:paraId="6F64CA1E" w14:textId="77777777" w:rsidR="00544017" w:rsidRPr="007F09EE" w:rsidRDefault="00544017" w:rsidP="00F470DA">
      <w:pPr>
        <w:pStyle w:val="Heading2"/>
        <w:rPr>
          <w:rFonts w:ascii="Century Gothic" w:hAnsi="Century Gothic" w:cstheme="minorHAnsi"/>
          <w:color w:val="000000" w:themeColor="text1"/>
          <w:sz w:val="22"/>
          <w:szCs w:val="22"/>
          <w:lang w:eastAsia="en-GB"/>
        </w:rPr>
      </w:pPr>
      <w:r w:rsidRPr="007F09EE">
        <w:rPr>
          <w:rFonts w:ascii="Century Gothic" w:hAnsi="Century Gothic" w:cstheme="minorHAnsi"/>
          <w:color w:val="000000" w:themeColor="text1"/>
          <w:sz w:val="22"/>
          <w:szCs w:val="22"/>
          <w:lang w:eastAsia="en-GB"/>
        </w:rPr>
        <w:t>Collaborative Links </w:t>
      </w:r>
    </w:p>
    <w:p w14:paraId="08AAE287" w14:textId="77777777" w:rsidR="00544017" w:rsidRPr="007F09EE" w:rsidRDefault="00544017" w:rsidP="001A1CD8">
      <w:pPr>
        <w:pStyle w:val="paragraph"/>
        <w:rPr>
          <w:rFonts w:ascii="Century Gothic" w:hAnsi="Century Gothic"/>
          <w:sz w:val="22"/>
          <w:szCs w:val="22"/>
          <w:lang w:eastAsia="en-GB"/>
        </w:rPr>
      </w:pPr>
      <w:r w:rsidRPr="007F09EE">
        <w:rPr>
          <w:rFonts w:ascii="Century Gothic" w:hAnsi="Century Gothic"/>
          <w:sz w:val="22"/>
          <w:szCs w:val="22"/>
        </w:rPr>
        <w:t>We are committed to genuine collaborative relationships between support networks and other service providers where we can value each other's knowledge of participants,</w:t>
      </w:r>
      <w:r w:rsidRPr="007F09EE">
        <w:rPr>
          <w:rFonts w:ascii="Arial" w:hAnsi="Arial" w:cs="Arial"/>
          <w:sz w:val="22"/>
          <w:szCs w:val="22"/>
        </w:rPr>
        <w:t> </w:t>
      </w:r>
      <w:r w:rsidRPr="007F09EE">
        <w:rPr>
          <w:rFonts w:ascii="Century Gothic" w:hAnsi="Century Gothic"/>
          <w:sz w:val="22"/>
          <w:szCs w:val="22"/>
        </w:rPr>
        <w:t>communicating freely and respectfully and sharing insights and engaging shared decision-making. We encourage the participant</w:t>
      </w:r>
      <w:r w:rsidRPr="007F09EE">
        <w:rPr>
          <w:rFonts w:ascii="Arial" w:hAnsi="Arial" w:cs="Arial"/>
          <w:sz w:val="22"/>
          <w:szCs w:val="22"/>
        </w:rPr>
        <w:t> </w:t>
      </w:r>
      <w:r w:rsidRPr="007F09EE">
        <w:rPr>
          <w:rFonts w:ascii="Century Gothic" w:hAnsi="Century Gothic"/>
          <w:sz w:val="22"/>
          <w:szCs w:val="22"/>
        </w:rPr>
        <w:t>'s support network to</w:t>
      </w:r>
      <w:r w:rsidRPr="007F09EE">
        <w:rPr>
          <w:rFonts w:ascii="Arial" w:hAnsi="Arial" w:cs="Arial"/>
          <w:sz w:val="22"/>
          <w:szCs w:val="22"/>
        </w:rPr>
        <w:t> </w:t>
      </w:r>
      <w:r w:rsidRPr="007F09EE">
        <w:rPr>
          <w:rFonts w:ascii="Century Gothic" w:hAnsi="Century Gothic"/>
          <w:sz w:val="22"/>
          <w:szCs w:val="22"/>
        </w:rPr>
        <w:t>be</w:t>
      </w:r>
      <w:r w:rsidRPr="007F09EE">
        <w:rPr>
          <w:rFonts w:ascii="Arial" w:hAnsi="Arial" w:cs="Arial"/>
          <w:sz w:val="22"/>
          <w:szCs w:val="22"/>
        </w:rPr>
        <w:t> </w:t>
      </w:r>
      <w:r w:rsidRPr="007F09EE">
        <w:rPr>
          <w:rFonts w:ascii="Century Gothic" w:hAnsi="Century Gothic"/>
          <w:sz w:val="22"/>
          <w:szCs w:val="22"/>
        </w:rPr>
        <w:t>involved and provide input into support plans, spend time with</w:t>
      </w:r>
      <w:r w:rsidRPr="007F09EE">
        <w:rPr>
          <w:rFonts w:ascii="Arial" w:hAnsi="Arial" w:cs="Arial"/>
          <w:sz w:val="22"/>
          <w:szCs w:val="22"/>
        </w:rPr>
        <w:t> </w:t>
      </w:r>
      <w:r w:rsidRPr="007F09EE">
        <w:rPr>
          <w:rFonts w:ascii="Century Gothic" w:hAnsi="Century Gothic"/>
          <w:sz w:val="22"/>
          <w:szCs w:val="22"/>
        </w:rPr>
        <w:t>the</w:t>
      </w:r>
      <w:r w:rsidRPr="007F09EE">
        <w:rPr>
          <w:rFonts w:ascii="Arial" w:hAnsi="Arial" w:cs="Arial"/>
          <w:sz w:val="22"/>
          <w:szCs w:val="22"/>
        </w:rPr>
        <w:t> </w:t>
      </w:r>
      <w:r w:rsidRPr="007F09EE">
        <w:rPr>
          <w:rFonts w:ascii="Century Gothic" w:hAnsi="Century Gothic"/>
          <w:sz w:val="22"/>
          <w:szCs w:val="22"/>
        </w:rPr>
        <w:t>staff and contribute</w:t>
      </w:r>
      <w:r w:rsidRPr="007F09EE">
        <w:rPr>
          <w:rFonts w:ascii="Arial" w:hAnsi="Arial" w:cs="Arial"/>
          <w:sz w:val="22"/>
          <w:szCs w:val="22"/>
        </w:rPr>
        <w:t> </w:t>
      </w:r>
      <w:r w:rsidRPr="007F09EE">
        <w:rPr>
          <w:rFonts w:ascii="Century Gothic" w:hAnsi="Century Gothic"/>
          <w:sz w:val="22"/>
          <w:szCs w:val="22"/>
        </w:rPr>
        <w:t>their</w:t>
      </w:r>
      <w:r w:rsidRPr="007F09EE">
        <w:rPr>
          <w:rFonts w:ascii="Arial" w:hAnsi="Arial" w:cs="Arial"/>
          <w:sz w:val="22"/>
          <w:szCs w:val="22"/>
        </w:rPr>
        <w:t> </w:t>
      </w:r>
      <w:r w:rsidRPr="007F09EE">
        <w:rPr>
          <w:rFonts w:ascii="Century Gothic" w:hAnsi="Century Gothic"/>
          <w:sz w:val="22"/>
          <w:szCs w:val="22"/>
        </w:rPr>
        <w:t>skills and resources to enhance well-being, learning</w:t>
      </w:r>
      <w:r w:rsidRPr="007F09EE">
        <w:rPr>
          <w:rFonts w:ascii="Arial" w:hAnsi="Arial" w:cs="Arial"/>
          <w:sz w:val="22"/>
          <w:szCs w:val="22"/>
        </w:rPr>
        <w:t> </w:t>
      </w:r>
      <w:r w:rsidRPr="007F09EE">
        <w:rPr>
          <w:rFonts w:ascii="Century Gothic" w:hAnsi="Century Gothic"/>
          <w:sz w:val="22"/>
          <w:szCs w:val="22"/>
        </w:rPr>
        <w:t>and</w:t>
      </w:r>
      <w:r w:rsidRPr="007F09EE">
        <w:rPr>
          <w:rFonts w:ascii="Arial" w:hAnsi="Arial" w:cs="Arial"/>
          <w:sz w:val="22"/>
          <w:szCs w:val="22"/>
        </w:rPr>
        <w:t> </w:t>
      </w:r>
      <w:r w:rsidRPr="007F09EE">
        <w:rPr>
          <w:rFonts w:ascii="Century Gothic" w:hAnsi="Century Gothic"/>
          <w:sz w:val="22"/>
          <w:szCs w:val="22"/>
        </w:rPr>
        <w:t>development.</w:t>
      </w:r>
      <w:r w:rsidRPr="007F09EE">
        <w:rPr>
          <w:rFonts w:ascii="Century Gothic" w:hAnsi="Century Gothic"/>
          <w:color w:val="56565B"/>
          <w:sz w:val="22"/>
          <w:szCs w:val="22"/>
          <w:lang w:eastAsia="en-GB"/>
        </w:rPr>
        <w:t> </w:t>
      </w:r>
    </w:p>
    <w:p w14:paraId="1EC111D0" w14:textId="77777777" w:rsidR="00544017" w:rsidRPr="007F09EE" w:rsidRDefault="00544017" w:rsidP="00F470DA">
      <w:pPr>
        <w:pStyle w:val="Heading2"/>
        <w:rPr>
          <w:rFonts w:ascii="Century Gothic" w:hAnsi="Century Gothic" w:cstheme="minorHAnsi"/>
          <w:color w:val="000000" w:themeColor="text1"/>
          <w:sz w:val="22"/>
          <w:szCs w:val="22"/>
          <w:lang w:eastAsia="en-GB"/>
        </w:rPr>
      </w:pPr>
      <w:r w:rsidRPr="007F09EE">
        <w:rPr>
          <w:rFonts w:ascii="Century Gothic" w:hAnsi="Century Gothic" w:cstheme="minorHAnsi"/>
          <w:color w:val="000000" w:themeColor="text1"/>
          <w:sz w:val="22"/>
          <w:szCs w:val="22"/>
          <w:lang w:eastAsia="en-GB"/>
        </w:rPr>
        <w:t>Advocates </w:t>
      </w:r>
    </w:p>
    <w:p w14:paraId="6FD517F3" w14:textId="30BACDB7" w:rsidR="00544017" w:rsidRPr="007F09EE" w:rsidRDefault="00544017" w:rsidP="001A1CD8">
      <w:pPr>
        <w:pStyle w:val="paragraph"/>
        <w:rPr>
          <w:rFonts w:ascii="Century Gothic" w:hAnsi="Century Gothic"/>
          <w:sz w:val="22"/>
          <w:szCs w:val="22"/>
        </w:rPr>
      </w:pPr>
      <w:r w:rsidRPr="007F09EE">
        <w:rPr>
          <w:rFonts w:ascii="Century Gothic" w:hAnsi="Century Gothic"/>
          <w:sz w:val="22"/>
          <w:szCs w:val="22"/>
        </w:rPr>
        <w:t xml:space="preserve">Where a participant chooses to use an advocate to voice their concerns or promote their view, we will respect the </w:t>
      </w:r>
      <w:r w:rsidR="00233064" w:rsidRPr="007F09EE">
        <w:rPr>
          <w:rFonts w:ascii="Century Gothic" w:hAnsi="Century Gothic"/>
          <w:sz w:val="22"/>
          <w:szCs w:val="22"/>
        </w:rPr>
        <w:t>advocate and listen to their views</w:t>
      </w:r>
      <w:r w:rsidRPr="007F09EE">
        <w:rPr>
          <w:rFonts w:ascii="Century Gothic" w:hAnsi="Century Gothic"/>
          <w:sz w:val="22"/>
          <w:szCs w:val="22"/>
        </w:rPr>
        <w:t>. However, no personal information will be shared with the advocate unless explicit consent is given by the participant. </w:t>
      </w:r>
      <w:r w:rsidR="000E2A6D" w:rsidRPr="007F09EE">
        <w:rPr>
          <w:rFonts w:ascii="Century Gothic" w:hAnsi="Century Gothic"/>
          <w:sz w:val="22"/>
          <w:szCs w:val="22"/>
        </w:rPr>
        <w:t xml:space="preserve">Refer to our </w:t>
      </w:r>
      <w:r w:rsidR="000E2A6D" w:rsidRPr="007F09EE">
        <w:rPr>
          <w:rFonts w:ascii="Century Gothic" w:hAnsi="Century Gothic"/>
          <w:i/>
          <w:iCs/>
          <w:sz w:val="22"/>
          <w:szCs w:val="22"/>
        </w:rPr>
        <w:t xml:space="preserve">Decision Making, </w:t>
      </w:r>
      <w:proofErr w:type="gramStart"/>
      <w:r w:rsidR="000E2A6D" w:rsidRPr="007F09EE">
        <w:rPr>
          <w:rFonts w:ascii="Century Gothic" w:hAnsi="Century Gothic"/>
          <w:i/>
          <w:iCs/>
          <w:sz w:val="22"/>
          <w:szCs w:val="22"/>
        </w:rPr>
        <w:t>Choice</w:t>
      </w:r>
      <w:proofErr w:type="gramEnd"/>
      <w:r w:rsidR="000E2A6D" w:rsidRPr="007F09EE">
        <w:rPr>
          <w:rFonts w:ascii="Century Gothic" w:hAnsi="Century Gothic"/>
          <w:i/>
          <w:iCs/>
          <w:sz w:val="22"/>
          <w:szCs w:val="22"/>
        </w:rPr>
        <w:t xml:space="preserve"> and Consen</w:t>
      </w:r>
      <w:r w:rsidR="000E2A6D" w:rsidRPr="007F09EE">
        <w:rPr>
          <w:rFonts w:ascii="Century Gothic" w:hAnsi="Century Gothic"/>
          <w:sz w:val="22"/>
          <w:szCs w:val="22"/>
        </w:rPr>
        <w:t>t policy for further information about advocacy.</w:t>
      </w:r>
      <w:r w:rsidR="00EA3EAE" w:rsidRPr="007F09EE">
        <w:rPr>
          <w:rFonts w:ascii="Century Gothic" w:hAnsi="Century Gothic"/>
          <w:sz w:val="22"/>
          <w:szCs w:val="22"/>
        </w:rPr>
        <w:t xml:space="preserve"> We will encourage participants to access an advocate if they lack informal supports to help them speak up. </w:t>
      </w:r>
      <w:proofErr w:type="gramStart"/>
      <w:r w:rsidR="00EA3EAE" w:rsidRPr="007F09EE">
        <w:rPr>
          <w:rFonts w:ascii="Century Gothic" w:hAnsi="Century Gothic"/>
          <w:sz w:val="22"/>
          <w:szCs w:val="22"/>
        </w:rPr>
        <w:t>In particular we</w:t>
      </w:r>
      <w:proofErr w:type="gramEnd"/>
      <w:r w:rsidR="00EA3EAE" w:rsidRPr="007F09EE">
        <w:rPr>
          <w:rFonts w:ascii="Century Gothic" w:hAnsi="Century Gothic"/>
          <w:sz w:val="22"/>
          <w:szCs w:val="22"/>
        </w:rPr>
        <w:t xml:space="preserve"> will actively link participants to an advocate if there is a risk of violence, abuse, neglect, exploitation or discrimination in their lives.</w:t>
      </w:r>
    </w:p>
    <w:p w14:paraId="5D04B8BE" w14:textId="77777777" w:rsidR="00544017" w:rsidRPr="007F09EE" w:rsidRDefault="00544017" w:rsidP="00F470DA">
      <w:pPr>
        <w:pStyle w:val="Heading2"/>
        <w:rPr>
          <w:rFonts w:ascii="Century Gothic" w:hAnsi="Century Gothic" w:cstheme="minorHAnsi"/>
          <w:color w:val="000000" w:themeColor="text1"/>
          <w:sz w:val="22"/>
          <w:szCs w:val="22"/>
          <w:lang w:eastAsia="en-GB"/>
        </w:rPr>
      </w:pPr>
      <w:r w:rsidRPr="007F09EE">
        <w:rPr>
          <w:rFonts w:ascii="Century Gothic" w:hAnsi="Century Gothic" w:cstheme="minorHAnsi"/>
          <w:color w:val="000000" w:themeColor="text1"/>
          <w:sz w:val="22"/>
          <w:szCs w:val="22"/>
          <w:lang w:eastAsia="en-GB"/>
        </w:rPr>
        <w:t>Communication </w:t>
      </w:r>
    </w:p>
    <w:p w14:paraId="1930276B" w14:textId="77777777" w:rsidR="00544017" w:rsidRPr="007F09EE" w:rsidRDefault="00E6729B" w:rsidP="001A1CD8">
      <w:pPr>
        <w:pStyle w:val="paragraph"/>
        <w:rPr>
          <w:rFonts w:ascii="Century Gothic" w:hAnsi="Century Gothic"/>
          <w:sz w:val="22"/>
          <w:szCs w:val="22"/>
        </w:rPr>
      </w:pPr>
      <w:r w:rsidRPr="007F09EE">
        <w:rPr>
          <w:rFonts w:ascii="Century Gothic" w:hAnsi="Century Gothic"/>
          <w:sz w:val="22"/>
          <w:szCs w:val="22"/>
        </w:rPr>
        <w:t>Participants will</w:t>
      </w:r>
      <w:r w:rsidR="00544017" w:rsidRPr="007F09EE">
        <w:rPr>
          <w:rFonts w:ascii="Century Gothic" w:hAnsi="Century Gothic"/>
          <w:sz w:val="22"/>
          <w:szCs w:val="22"/>
        </w:rPr>
        <w:t xml:space="preserve"> choose</w:t>
      </w:r>
      <w:r w:rsidRPr="007F09EE">
        <w:rPr>
          <w:rFonts w:ascii="Century Gothic" w:hAnsi="Century Gothic"/>
          <w:sz w:val="22"/>
          <w:szCs w:val="22"/>
        </w:rPr>
        <w:t xml:space="preserve"> who they want</w:t>
      </w:r>
      <w:r w:rsidR="00544017" w:rsidRPr="007F09EE">
        <w:rPr>
          <w:rFonts w:ascii="Century Gothic" w:hAnsi="Century Gothic"/>
          <w:sz w:val="22"/>
          <w:szCs w:val="22"/>
        </w:rPr>
        <w:t xml:space="preserve"> to be involved in planning their activities and goals. </w:t>
      </w:r>
      <w:r w:rsidRPr="007F09EE">
        <w:rPr>
          <w:rFonts w:ascii="Century Gothic" w:hAnsi="Century Gothic"/>
          <w:sz w:val="22"/>
          <w:szCs w:val="22"/>
        </w:rPr>
        <w:t>We</w:t>
      </w:r>
      <w:r w:rsidR="00544017" w:rsidRPr="007F09EE">
        <w:rPr>
          <w:rFonts w:ascii="Century Gothic" w:hAnsi="Century Gothic"/>
          <w:sz w:val="22"/>
          <w:szCs w:val="22"/>
        </w:rPr>
        <w:t xml:space="preserve"> will facilitate the information flow</w:t>
      </w:r>
      <w:r w:rsidR="00233064" w:rsidRPr="007F09EE">
        <w:rPr>
          <w:rFonts w:ascii="Century Gothic" w:hAnsi="Century Gothic"/>
          <w:sz w:val="22"/>
          <w:szCs w:val="22"/>
        </w:rPr>
        <w:t xml:space="preserve"> between all involved</w:t>
      </w:r>
      <w:r w:rsidR="00544017" w:rsidRPr="007F09EE">
        <w:rPr>
          <w:rFonts w:ascii="Century Gothic" w:hAnsi="Century Gothic"/>
          <w:sz w:val="22"/>
          <w:szCs w:val="22"/>
        </w:rPr>
        <w:t>. Staff will follow up after meetings with minutes and will provide agendas prior to meetings if possible. </w:t>
      </w:r>
      <w:r w:rsidR="00233064" w:rsidRPr="007F09EE">
        <w:rPr>
          <w:rFonts w:ascii="Century Gothic" w:hAnsi="Century Gothic"/>
          <w:sz w:val="22"/>
          <w:szCs w:val="22"/>
        </w:rPr>
        <w:t>We will focus on the positive achievements of the</w:t>
      </w:r>
      <w:r w:rsidR="00544017" w:rsidRPr="007F09EE">
        <w:rPr>
          <w:rFonts w:ascii="Century Gothic" w:hAnsi="Century Gothic"/>
          <w:sz w:val="22"/>
          <w:szCs w:val="22"/>
        </w:rPr>
        <w:t xml:space="preserve"> participant when communicating with their network. </w:t>
      </w:r>
      <w:r w:rsidR="00233064" w:rsidRPr="007F09EE">
        <w:rPr>
          <w:rFonts w:ascii="Century Gothic" w:hAnsi="Century Gothic"/>
          <w:sz w:val="22"/>
          <w:szCs w:val="22"/>
        </w:rPr>
        <w:t>We</w:t>
      </w:r>
      <w:r w:rsidR="00544017" w:rsidRPr="007F09EE">
        <w:rPr>
          <w:rFonts w:ascii="Century Gothic" w:hAnsi="Century Gothic"/>
          <w:sz w:val="22"/>
          <w:szCs w:val="22"/>
        </w:rPr>
        <w:t xml:space="preserve"> will use strength-based language </w:t>
      </w:r>
      <w:r w:rsidR="00233064" w:rsidRPr="007F09EE">
        <w:rPr>
          <w:rFonts w:ascii="Century Gothic" w:hAnsi="Century Gothic"/>
          <w:sz w:val="22"/>
          <w:szCs w:val="22"/>
        </w:rPr>
        <w:t>in all our communications.</w:t>
      </w:r>
    </w:p>
    <w:p w14:paraId="6764F7E7" w14:textId="4C54F8EA" w:rsidR="00A85CEE" w:rsidRPr="007F09EE" w:rsidRDefault="00BC008B" w:rsidP="00C01F58">
      <w:pPr>
        <w:pStyle w:val="Heading1"/>
        <w:rPr>
          <w:rFonts w:ascii="Century Gothic" w:hAnsi="Century Gothic"/>
          <w:sz w:val="22"/>
          <w:szCs w:val="22"/>
        </w:rPr>
      </w:pPr>
      <w:bookmarkStart w:id="12" w:name="_Toc98588813"/>
      <w:r w:rsidRPr="007F09EE">
        <w:rPr>
          <w:rFonts w:ascii="Century Gothic" w:hAnsi="Century Gothic"/>
          <w:sz w:val="22"/>
          <w:szCs w:val="22"/>
        </w:rPr>
        <w:t>INDIVIDUAL VALUES AND BELIEFS</w:t>
      </w:r>
      <w:bookmarkEnd w:id="12"/>
    </w:p>
    <w:p w14:paraId="2787566D" w14:textId="77777777" w:rsidR="00B21489" w:rsidRPr="007F09EE" w:rsidRDefault="00B21489" w:rsidP="001A1CD8">
      <w:pPr>
        <w:pStyle w:val="paragraph"/>
        <w:rPr>
          <w:rFonts w:ascii="Century Gothic" w:hAnsi="Century Gothic"/>
          <w:sz w:val="22"/>
          <w:szCs w:val="22"/>
        </w:rPr>
      </w:pPr>
      <w:r w:rsidRPr="007F09EE">
        <w:rPr>
          <w:rFonts w:ascii="Century Gothic" w:hAnsi="Century Gothic"/>
          <w:sz w:val="22"/>
          <w:szCs w:val="22"/>
        </w:rPr>
        <w:t xml:space="preserve">Each participant can access supports that respect their culture, diversity, </w:t>
      </w:r>
      <w:proofErr w:type="gramStart"/>
      <w:r w:rsidRPr="007F09EE">
        <w:rPr>
          <w:rFonts w:ascii="Century Gothic" w:hAnsi="Century Gothic"/>
          <w:sz w:val="22"/>
          <w:szCs w:val="22"/>
        </w:rPr>
        <w:t>values</w:t>
      </w:r>
      <w:proofErr w:type="gramEnd"/>
      <w:r w:rsidRPr="007F09EE">
        <w:rPr>
          <w:rFonts w:ascii="Century Gothic" w:hAnsi="Century Gothic"/>
          <w:sz w:val="22"/>
          <w:szCs w:val="22"/>
        </w:rPr>
        <w:t xml:space="preserve"> and beliefs. Staff can promote this by: </w:t>
      </w:r>
    </w:p>
    <w:p w14:paraId="0E0B5098" w14:textId="15708DA1" w:rsidR="00B21489" w:rsidRPr="007F09EE" w:rsidRDefault="00B21489" w:rsidP="001A1CD8">
      <w:pPr>
        <w:pStyle w:val="Bullet1"/>
        <w:rPr>
          <w:rFonts w:ascii="Century Gothic" w:hAnsi="Century Gothic"/>
          <w:sz w:val="22"/>
          <w:szCs w:val="22"/>
        </w:rPr>
      </w:pPr>
      <w:r w:rsidRPr="007F09EE">
        <w:rPr>
          <w:rFonts w:ascii="Century Gothic" w:hAnsi="Century Gothic"/>
          <w:sz w:val="22"/>
          <w:szCs w:val="22"/>
        </w:rPr>
        <w:t>matching staff from similar cultures</w:t>
      </w:r>
      <w:r w:rsidR="00EA3EAE" w:rsidRPr="007F09EE">
        <w:rPr>
          <w:rFonts w:ascii="Century Gothic" w:hAnsi="Century Gothic"/>
          <w:sz w:val="22"/>
          <w:szCs w:val="22"/>
        </w:rPr>
        <w:t xml:space="preserve"> or language backgroun</w:t>
      </w:r>
      <w:r w:rsidR="00852830" w:rsidRPr="007F09EE">
        <w:rPr>
          <w:rFonts w:ascii="Century Gothic" w:hAnsi="Century Gothic"/>
          <w:sz w:val="22"/>
          <w:szCs w:val="22"/>
        </w:rPr>
        <w:t>d</w:t>
      </w:r>
      <w:r w:rsidR="00EA3EAE" w:rsidRPr="007F09EE">
        <w:rPr>
          <w:rFonts w:ascii="Century Gothic" w:hAnsi="Century Gothic"/>
          <w:sz w:val="22"/>
          <w:szCs w:val="22"/>
        </w:rPr>
        <w:t>s</w:t>
      </w:r>
      <w:r w:rsidRPr="007F09EE">
        <w:rPr>
          <w:rFonts w:ascii="Century Gothic" w:hAnsi="Century Gothic"/>
          <w:sz w:val="22"/>
          <w:szCs w:val="22"/>
        </w:rPr>
        <w:t xml:space="preserve"> to work with participants </w:t>
      </w:r>
      <w:r w:rsidR="00852830" w:rsidRPr="007F09EE">
        <w:rPr>
          <w:rFonts w:ascii="Century Gothic" w:hAnsi="Century Gothic"/>
          <w:sz w:val="22"/>
          <w:szCs w:val="22"/>
        </w:rPr>
        <w:t>if this is their preference</w:t>
      </w:r>
    </w:p>
    <w:p w14:paraId="631F8526" w14:textId="1DF4ECEA" w:rsidR="00B21489" w:rsidRPr="007F09EE" w:rsidRDefault="00B21489" w:rsidP="001A1CD8">
      <w:pPr>
        <w:pStyle w:val="Bullet1"/>
        <w:rPr>
          <w:rFonts w:ascii="Century Gothic" w:hAnsi="Century Gothic"/>
          <w:sz w:val="22"/>
          <w:szCs w:val="22"/>
        </w:rPr>
      </w:pPr>
      <w:r w:rsidRPr="007F09EE">
        <w:rPr>
          <w:rFonts w:ascii="Century Gothic" w:hAnsi="Century Gothic"/>
          <w:sz w:val="22"/>
          <w:szCs w:val="22"/>
        </w:rPr>
        <w:lastRenderedPageBreak/>
        <w:t>including relevant information</w:t>
      </w:r>
      <w:r w:rsidR="00EA3EAE" w:rsidRPr="007F09EE">
        <w:rPr>
          <w:rFonts w:ascii="Century Gothic" w:hAnsi="Century Gothic"/>
          <w:sz w:val="22"/>
          <w:szCs w:val="22"/>
        </w:rPr>
        <w:t xml:space="preserve"> on language spoken, culture and beliefs on the Participant Information Form and on</w:t>
      </w:r>
      <w:r w:rsidRPr="007F09EE">
        <w:rPr>
          <w:rFonts w:ascii="Century Gothic" w:hAnsi="Century Gothic"/>
          <w:sz w:val="22"/>
          <w:szCs w:val="22"/>
        </w:rPr>
        <w:t xml:space="preserve"> the participant’s support plan </w:t>
      </w:r>
    </w:p>
    <w:p w14:paraId="4B43E9E8" w14:textId="3618DD47" w:rsidR="00B21489" w:rsidRPr="007F09EE" w:rsidRDefault="00B21489" w:rsidP="001A1CD8">
      <w:pPr>
        <w:pStyle w:val="Bullet1"/>
        <w:rPr>
          <w:rFonts w:ascii="Century Gothic" w:hAnsi="Century Gothic"/>
          <w:sz w:val="22"/>
          <w:szCs w:val="22"/>
        </w:rPr>
      </w:pPr>
      <w:r w:rsidRPr="007F09EE">
        <w:rPr>
          <w:rFonts w:ascii="Century Gothic" w:hAnsi="Century Gothic"/>
          <w:sz w:val="22"/>
          <w:szCs w:val="22"/>
        </w:rPr>
        <w:t>provid</w:t>
      </w:r>
      <w:r w:rsidR="00EA3EAE" w:rsidRPr="007F09EE">
        <w:rPr>
          <w:rFonts w:ascii="Century Gothic" w:hAnsi="Century Gothic"/>
          <w:sz w:val="22"/>
          <w:szCs w:val="22"/>
        </w:rPr>
        <w:t>ing training and briefings on cultural inclusive practice</w:t>
      </w:r>
    </w:p>
    <w:p w14:paraId="72EDC97A" w14:textId="21C40D2E" w:rsidR="00EA3EAE" w:rsidRPr="007F09EE" w:rsidRDefault="00EA3EAE" w:rsidP="001A1CD8">
      <w:pPr>
        <w:pStyle w:val="Bullet1"/>
        <w:rPr>
          <w:rFonts w:ascii="Century Gothic" w:hAnsi="Century Gothic"/>
          <w:sz w:val="22"/>
          <w:szCs w:val="22"/>
        </w:rPr>
      </w:pPr>
      <w:r w:rsidRPr="007F09EE">
        <w:rPr>
          <w:rFonts w:ascii="Century Gothic" w:hAnsi="Century Gothic"/>
          <w:sz w:val="22"/>
          <w:szCs w:val="22"/>
        </w:rPr>
        <w:t>complying with the Code of Conduct</w:t>
      </w:r>
    </w:p>
    <w:p w14:paraId="077140BA" w14:textId="77777777" w:rsidR="00B21489" w:rsidRPr="007F09EE" w:rsidRDefault="00E6729B" w:rsidP="001A1CD8">
      <w:pPr>
        <w:pStyle w:val="Bullet1"/>
        <w:rPr>
          <w:rFonts w:ascii="Century Gothic" w:hAnsi="Century Gothic"/>
          <w:sz w:val="22"/>
          <w:szCs w:val="22"/>
        </w:rPr>
      </w:pPr>
      <w:r w:rsidRPr="007F09EE">
        <w:rPr>
          <w:rFonts w:ascii="Century Gothic" w:hAnsi="Century Gothic"/>
          <w:sz w:val="22"/>
          <w:szCs w:val="22"/>
        </w:rPr>
        <w:t>supporting participants to attend</w:t>
      </w:r>
      <w:r w:rsidR="00B21489" w:rsidRPr="007F09EE">
        <w:rPr>
          <w:rFonts w:ascii="Century Gothic" w:hAnsi="Century Gothic"/>
          <w:sz w:val="22"/>
          <w:szCs w:val="22"/>
        </w:rPr>
        <w:t xml:space="preserve"> family events and other cultural activities </w:t>
      </w:r>
    </w:p>
    <w:p w14:paraId="1ECCD213" w14:textId="77777777" w:rsidR="00B21489" w:rsidRPr="007F09EE" w:rsidRDefault="00E6729B" w:rsidP="001A1CD8">
      <w:pPr>
        <w:pStyle w:val="Bullet1"/>
        <w:rPr>
          <w:rFonts w:ascii="Century Gothic" w:hAnsi="Century Gothic"/>
          <w:sz w:val="22"/>
          <w:szCs w:val="22"/>
        </w:rPr>
      </w:pPr>
      <w:r w:rsidRPr="007F09EE">
        <w:rPr>
          <w:rFonts w:ascii="Century Gothic" w:hAnsi="Century Gothic"/>
          <w:sz w:val="22"/>
          <w:szCs w:val="22"/>
        </w:rPr>
        <w:t>supporting</w:t>
      </w:r>
      <w:r w:rsidR="00B21489" w:rsidRPr="007F09EE">
        <w:rPr>
          <w:rFonts w:ascii="Century Gothic" w:hAnsi="Century Gothic"/>
          <w:sz w:val="22"/>
          <w:szCs w:val="22"/>
        </w:rPr>
        <w:t xml:space="preserve"> cultural</w:t>
      </w:r>
      <w:r w:rsidR="00BF690A" w:rsidRPr="007F09EE">
        <w:rPr>
          <w:rFonts w:ascii="Century Gothic" w:hAnsi="Century Gothic"/>
          <w:sz w:val="22"/>
          <w:szCs w:val="22"/>
        </w:rPr>
        <w:t xml:space="preserve"> and religious</w:t>
      </w:r>
      <w:r w:rsidR="00B21489" w:rsidRPr="007F09EE">
        <w:rPr>
          <w:rFonts w:ascii="Century Gothic" w:hAnsi="Century Gothic"/>
          <w:sz w:val="22"/>
          <w:szCs w:val="22"/>
        </w:rPr>
        <w:t xml:space="preserve"> </w:t>
      </w:r>
      <w:r w:rsidRPr="007F09EE">
        <w:rPr>
          <w:rFonts w:ascii="Century Gothic" w:hAnsi="Century Gothic"/>
          <w:sz w:val="22"/>
          <w:szCs w:val="22"/>
        </w:rPr>
        <w:t>routines</w:t>
      </w:r>
      <w:r w:rsidR="00B21489" w:rsidRPr="007F09EE">
        <w:rPr>
          <w:rFonts w:ascii="Century Gothic" w:hAnsi="Century Gothic"/>
          <w:sz w:val="22"/>
          <w:szCs w:val="22"/>
        </w:rPr>
        <w:t xml:space="preserve"> such as church</w:t>
      </w:r>
      <w:r w:rsidR="00BF690A" w:rsidRPr="007F09EE">
        <w:rPr>
          <w:rFonts w:ascii="Century Gothic" w:hAnsi="Century Gothic"/>
          <w:sz w:val="22"/>
          <w:szCs w:val="22"/>
        </w:rPr>
        <w:t xml:space="preserve"> or mosque</w:t>
      </w:r>
      <w:r w:rsidR="00B21489" w:rsidRPr="007F09EE">
        <w:rPr>
          <w:rFonts w:ascii="Century Gothic" w:hAnsi="Century Gothic"/>
          <w:sz w:val="22"/>
          <w:szCs w:val="22"/>
        </w:rPr>
        <w:t xml:space="preserve"> attendance</w:t>
      </w:r>
      <w:r w:rsidR="00BF690A" w:rsidRPr="007F09EE">
        <w:rPr>
          <w:rFonts w:ascii="Century Gothic" w:hAnsi="Century Gothic"/>
          <w:sz w:val="22"/>
          <w:szCs w:val="22"/>
        </w:rPr>
        <w:t>, or other cultural ceremonies</w:t>
      </w:r>
      <w:r w:rsidR="00B21489" w:rsidRPr="007F09EE">
        <w:rPr>
          <w:rFonts w:ascii="Century Gothic" w:hAnsi="Century Gothic"/>
          <w:sz w:val="22"/>
          <w:szCs w:val="22"/>
        </w:rPr>
        <w:t> </w:t>
      </w:r>
    </w:p>
    <w:p w14:paraId="32A3E6B7" w14:textId="77777777" w:rsidR="00B21489" w:rsidRPr="007F09EE" w:rsidRDefault="00B21489" w:rsidP="001A1CD8">
      <w:pPr>
        <w:pStyle w:val="Bullet1"/>
        <w:rPr>
          <w:rStyle w:val="Hyperlink"/>
          <w:rFonts w:ascii="Century Gothic" w:hAnsi="Century Gothic"/>
          <w:sz w:val="22"/>
          <w:szCs w:val="22"/>
          <w:u w:val="none"/>
        </w:rPr>
      </w:pPr>
      <w:r w:rsidRPr="007F09EE">
        <w:rPr>
          <w:rFonts w:ascii="Century Gothic" w:hAnsi="Century Gothic"/>
          <w:sz w:val="22"/>
          <w:szCs w:val="22"/>
        </w:rPr>
        <w:t>provid</w:t>
      </w:r>
      <w:r w:rsidR="00E6729B" w:rsidRPr="007F09EE">
        <w:rPr>
          <w:rFonts w:ascii="Century Gothic" w:hAnsi="Century Gothic"/>
          <w:sz w:val="22"/>
          <w:szCs w:val="22"/>
        </w:rPr>
        <w:t>ing</w:t>
      </w:r>
      <w:r w:rsidRPr="007F09EE">
        <w:rPr>
          <w:rFonts w:ascii="Century Gothic" w:hAnsi="Century Gothic"/>
          <w:sz w:val="22"/>
          <w:szCs w:val="22"/>
        </w:rPr>
        <w:t xml:space="preserve"> access to interpreter and translation services by using TIS National on </w:t>
      </w:r>
      <w:hyperlink r:id="rId32" w:history="1">
        <w:r w:rsidR="00BF690A" w:rsidRPr="007F09EE">
          <w:rPr>
            <w:rStyle w:val="Hyperlink"/>
            <w:rFonts w:ascii="Century Gothic" w:hAnsi="Century Gothic"/>
            <w:sz w:val="22"/>
            <w:szCs w:val="22"/>
            <w:u w:val="none"/>
          </w:rPr>
          <w:t>https://www.tisnational.gov.au/</w:t>
        </w:r>
      </w:hyperlink>
      <w:r w:rsidR="00BF690A" w:rsidRPr="007F09EE">
        <w:rPr>
          <w:rStyle w:val="Hyperlink"/>
          <w:rFonts w:ascii="Century Gothic" w:hAnsi="Century Gothic"/>
          <w:sz w:val="22"/>
          <w:szCs w:val="22"/>
          <w:u w:val="none"/>
        </w:rPr>
        <w:tab/>
      </w:r>
    </w:p>
    <w:p w14:paraId="54D6BCB7" w14:textId="19F615A9" w:rsidR="00BF690A" w:rsidRPr="007F09EE" w:rsidRDefault="00E6729B" w:rsidP="001A1CD8">
      <w:pPr>
        <w:pStyle w:val="Bullet1"/>
        <w:rPr>
          <w:rFonts w:ascii="Century Gothic" w:hAnsi="Century Gothic"/>
          <w:sz w:val="22"/>
          <w:szCs w:val="22"/>
          <w:lang w:eastAsia="en-GB"/>
        </w:rPr>
      </w:pPr>
      <w:r w:rsidRPr="007F09EE">
        <w:rPr>
          <w:rFonts w:ascii="Century Gothic" w:hAnsi="Century Gothic"/>
          <w:sz w:val="22"/>
          <w:szCs w:val="22"/>
          <w:lang w:eastAsia="en-GB"/>
        </w:rPr>
        <w:t xml:space="preserve">supporting each participant’s right </w:t>
      </w:r>
      <w:r w:rsidR="00BF690A" w:rsidRPr="007F09EE">
        <w:rPr>
          <w:rFonts w:ascii="Century Gothic" w:hAnsi="Century Gothic"/>
          <w:sz w:val="22"/>
          <w:szCs w:val="22"/>
          <w:lang w:eastAsia="en-GB"/>
        </w:rPr>
        <w:t>to gender identity and sexual expression</w:t>
      </w:r>
      <w:r w:rsidR="00852830" w:rsidRPr="007F09EE">
        <w:rPr>
          <w:rFonts w:ascii="Century Gothic" w:hAnsi="Century Gothic"/>
          <w:sz w:val="22"/>
          <w:szCs w:val="22"/>
          <w:lang w:eastAsia="en-GB"/>
        </w:rPr>
        <w:t>.</w:t>
      </w:r>
    </w:p>
    <w:p w14:paraId="01CA9F3F" w14:textId="4B73413E" w:rsidR="003D597F" w:rsidRPr="007F09EE" w:rsidRDefault="00BC008B" w:rsidP="00C01F58">
      <w:pPr>
        <w:pStyle w:val="Heading1"/>
        <w:rPr>
          <w:rFonts w:ascii="Century Gothic" w:hAnsi="Century Gothic"/>
          <w:sz w:val="22"/>
          <w:szCs w:val="22"/>
        </w:rPr>
      </w:pPr>
      <w:bookmarkStart w:id="13" w:name="_Toc98588814"/>
      <w:r w:rsidRPr="007F09EE">
        <w:rPr>
          <w:rFonts w:ascii="Century Gothic" w:hAnsi="Century Gothic"/>
          <w:sz w:val="22"/>
          <w:szCs w:val="22"/>
        </w:rPr>
        <w:t>RIGHT TO INTIMACY AND SEXUAL EXPRESSION</w:t>
      </w:r>
      <w:bookmarkEnd w:id="13"/>
    </w:p>
    <w:p w14:paraId="4D12A833" w14:textId="09EDC5D1" w:rsidR="00B21489" w:rsidRPr="007F09EE" w:rsidRDefault="00BF690A" w:rsidP="001A1CD8">
      <w:pPr>
        <w:pStyle w:val="paragraph"/>
        <w:rPr>
          <w:rFonts w:ascii="Century Gothic" w:hAnsi="Century Gothic"/>
          <w:sz w:val="22"/>
          <w:szCs w:val="22"/>
        </w:rPr>
      </w:pPr>
      <w:r w:rsidRPr="007F09EE">
        <w:rPr>
          <w:rFonts w:ascii="Century Gothic" w:hAnsi="Century Gothic"/>
          <w:sz w:val="22"/>
          <w:szCs w:val="22"/>
        </w:rPr>
        <w:t>We will uphold respect for e</w:t>
      </w:r>
      <w:r w:rsidR="00B21489" w:rsidRPr="007F09EE">
        <w:rPr>
          <w:rFonts w:ascii="Century Gothic" w:hAnsi="Century Gothic"/>
          <w:sz w:val="22"/>
          <w:szCs w:val="22"/>
        </w:rPr>
        <w:t xml:space="preserve">ach participant’s </w:t>
      </w:r>
      <w:r w:rsidRPr="007F09EE">
        <w:rPr>
          <w:rFonts w:ascii="Century Gothic" w:hAnsi="Century Gothic"/>
          <w:sz w:val="22"/>
          <w:szCs w:val="22"/>
        </w:rPr>
        <w:t>autonomy</w:t>
      </w:r>
      <w:r w:rsidR="00B21489" w:rsidRPr="007F09EE">
        <w:rPr>
          <w:rFonts w:ascii="Century Gothic" w:hAnsi="Century Gothic"/>
          <w:sz w:val="22"/>
          <w:szCs w:val="22"/>
        </w:rPr>
        <w:t>, including their right to intimacy and sexual expression.</w:t>
      </w:r>
      <w:r w:rsidRPr="007F09EE">
        <w:rPr>
          <w:rFonts w:ascii="Century Gothic" w:hAnsi="Century Gothic"/>
          <w:sz w:val="22"/>
          <w:szCs w:val="22"/>
        </w:rPr>
        <w:t xml:space="preserve"> We will</w:t>
      </w:r>
      <w:r w:rsidR="00B21489" w:rsidRPr="007F09EE">
        <w:rPr>
          <w:rFonts w:ascii="Century Gothic" w:hAnsi="Century Gothic"/>
          <w:sz w:val="22"/>
          <w:szCs w:val="22"/>
        </w:rPr>
        <w:t xml:space="preserve"> promote this by: </w:t>
      </w:r>
    </w:p>
    <w:p w14:paraId="5FCB7FB2" w14:textId="77777777" w:rsidR="00BF690A" w:rsidRPr="007F09EE" w:rsidRDefault="00BF690A" w:rsidP="001A1CD8">
      <w:pPr>
        <w:pStyle w:val="Bullet1"/>
        <w:rPr>
          <w:rFonts w:ascii="Century Gothic" w:hAnsi="Century Gothic"/>
          <w:sz w:val="22"/>
          <w:szCs w:val="22"/>
        </w:rPr>
      </w:pPr>
      <w:r w:rsidRPr="007F09EE">
        <w:rPr>
          <w:rFonts w:ascii="Century Gothic" w:hAnsi="Century Gothic"/>
          <w:sz w:val="22"/>
          <w:szCs w:val="22"/>
        </w:rPr>
        <w:t xml:space="preserve">providing training to workers on LGBTQI+ rights </w:t>
      </w:r>
    </w:p>
    <w:p w14:paraId="1CEEC155" w14:textId="3385750A" w:rsidR="00BF690A" w:rsidRPr="007F09EE" w:rsidRDefault="00BF690A" w:rsidP="001A1CD8">
      <w:pPr>
        <w:pStyle w:val="Bullet1"/>
        <w:rPr>
          <w:rFonts w:ascii="Century Gothic" w:hAnsi="Century Gothic"/>
          <w:sz w:val="22"/>
          <w:szCs w:val="22"/>
        </w:rPr>
      </w:pPr>
      <w:r w:rsidRPr="007F09EE">
        <w:rPr>
          <w:rFonts w:ascii="Century Gothic" w:hAnsi="Century Gothic"/>
          <w:sz w:val="22"/>
          <w:szCs w:val="22"/>
        </w:rPr>
        <w:t xml:space="preserve">providing training to workers on supporting participants’ right to sexual health, </w:t>
      </w:r>
      <w:r w:rsidR="007F09EE" w:rsidRPr="007F09EE">
        <w:rPr>
          <w:rFonts w:ascii="Century Gothic" w:hAnsi="Century Gothic"/>
          <w:sz w:val="22"/>
          <w:szCs w:val="22"/>
        </w:rPr>
        <w:t>intimacy,</w:t>
      </w:r>
      <w:r w:rsidRPr="007F09EE">
        <w:rPr>
          <w:rFonts w:ascii="Century Gothic" w:hAnsi="Century Gothic"/>
          <w:sz w:val="22"/>
          <w:szCs w:val="22"/>
        </w:rPr>
        <w:t xml:space="preserve"> and sexual expression </w:t>
      </w:r>
    </w:p>
    <w:p w14:paraId="0E7BA26A" w14:textId="77777777" w:rsidR="00B21489" w:rsidRPr="007F09EE" w:rsidRDefault="00B21489" w:rsidP="001A1CD8">
      <w:pPr>
        <w:pStyle w:val="Bullet1"/>
        <w:rPr>
          <w:rFonts w:ascii="Century Gothic" w:hAnsi="Century Gothic"/>
          <w:sz w:val="22"/>
          <w:szCs w:val="22"/>
        </w:rPr>
      </w:pPr>
      <w:r w:rsidRPr="007F09EE">
        <w:rPr>
          <w:rFonts w:ascii="Century Gothic" w:hAnsi="Century Gothic"/>
          <w:sz w:val="22"/>
          <w:szCs w:val="22"/>
        </w:rPr>
        <w:t>accessing training for the participant about sexual health and rights </w:t>
      </w:r>
    </w:p>
    <w:p w14:paraId="38126964" w14:textId="77777777" w:rsidR="00B21489" w:rsidRPr="007F09EE" w:rsidRDefault="00B21489" w:rsidP="001A1CD8">
      <w:pPr>
        <w:pStyle w:val="Bullet1"/>
        <w:rPr>
          <w:rFonts w:ascii="Century Gothic" w:hAnsi="Century Gothic"/>
          <w:sz w:val="22"/>
          <w:szCs w:val="22"/>
        </w:rPr>
      </w:pPr>
      <w:r w:rsidRPr="007F09EE">
        <w:rPr>
          <w:rFonts w:ascii="Century Gothic" w:hAnsi="Century Gothic"/>
          <w:sz w:val="22"/>
          <w:szCs w:val="22"/>
        </w:rPr>
        <w:t>accessing training for the participant about relationships </w:t>
      </w:r>
    </w:p>
    <w:p w14:paraId="3561F39A" w14:textId="2DE77965" w:rsidR="00B21489" w:rsidRPr="007F09EE" w:rsidRDefault="00B21489" w:rsidP="001A1CD8">
      <w:pPr>
        <w:pStyle w:val="Bullet1"/>
        <w:rPr>
          <w:rFonts w:ascii="Century Gothic" w:hAnsi="Century Gothic"/>
          <w:sz w:val="22"/>
          <w:szCs w:val="22"/>
        </w:rPr>
      </w:pPr>
      <w:r w:rsidRPr="007F09EE">
        <w:rPr>
          <w:rFonts w:ascii="Century Gothic" w:hAnsi="Century Gothic"/>
          <w:sz w:val="22"/>
          <w:szCs w:val="22"/>
        </w:rPr>
        <w:t>listening to the participant’s wishes </w:t>
      </w:r>
      <w:r w:rsidR="00945AC7" w:rsidRPr="007F09EE">
        <w:rPr>
          <w:rFonts w:ascii="Century Gothic" w:hAnsi="Century Gothic"/>
          <w:sz w:val="22"/>
          <w:szCs w:val="22"/>
        </w:rPr>
        <w:t>and respecting their choices</w:t>
      </w:r>
    </w:p>
    <w:p w14:paraId="09CB1F5C" w14:textId="77777777" w:rsidR="00B21489" w:rsidRPr="007F09EE" w:rsidRDefault="00B21489" w:rsidP="001A1CD8">
      <w:pPr>
        <w:pStyle w:val="Bullet1"/>
        <w:rPr>
          <w:rFonts w:ascii="Century Gothic" w:hAnsi="Century Gothic"/>
          <w:sz w:val="22"/>
          <w:szCs w:val="22"/>
        </w:rPr>
      </w:pPr>
      <w:r w:rsidRPr="007F09EE">
        <w:rPr>
          <w:rFonts w:ascii="Century Gothic" w:hAnsi="Century Gothic"/>
          <w:sz w:val="22"/>
          <w:szCs w:val="22"/>
        </w:rPr>
        <w:t>sharing the participant’s wishes with all staff in a sensitive manner</w:t>
      </w:r>
      <w:r w:rsidR="00E6729B" w:rsidRPr="007F09EE">
        <w:rPr>
          <w:rFonts w:ascii="Century Gothic" w:hAnsi="Century Gothic"/>
          <w:sz w:val="22"/>
          <w:szCs w:val="22"/>
        </w:rPr>
        <w:t>.</w:t>
      </w:r>
    </w:p>
    <w:p w14:paraId="507EB9AE" w14:textId="658F52F6" w:rsidR="00544017" w:rsidRPr="007F09EE" w:rsidRDefault="00EA3EAE" w:rsidP="00C01F58">
      <w:pPr>
        <w:pStyle w:val="Heading1"/>
        <w:rPr>
          <w:rFonts w:ascii="Century Gothic" w:hAnsi="Century Gothic"/>
          <w:sz w:val="22"/>
          <w:szCs w:val="22"/>
        </w:rPr>
      </w:pPr>
      <w:r w:rsidRPr="007F09EE">
        <w:rPr>
          <w:rFonts w:ascii="Century Gothic" w:hAnsi="Century Gothic"/>
          <w:sz w:val="22"/>
          <w:szCs w:val="22"/>
        </w:rPr>
        <w:t>FIRST NATIONS PARTICIPANTS</w:t>
      </w:r>
    </w:p>
    <w:p w14:paraId="28A616F6" w14:textId="77777777" w:rsidR="00BF690A" w:rsidRPr="007F09EE" w:rsidRDefault="00BF690A" w:rsidP="001A1CD8">
      <w:pPr>
        <w:pStyle w:val="paragraph"/>
        <w:rPr>
          <w:rFonts w:ascii="Century Gothic" w:hAnsi="Century Gothic"/>
          <w:sz w:val="22"/>
          <w:szCs w:val="22"/>
        </w:rPr>
      </w:pPr>
      <w:r w:rsidRPr="007F09EE">
        <w:rPr>
          <w:rFonts w:ascii="Century Gothic" w:hAnsi="Century Gothic"/>
          <w:sz w:val="22"/>
          <w:szCs w:val="22"/>
        </w:rPr>
        <w:t xml:space="preserve">We </w:t>
      </w:r>
      <w:r w:rsidR="004762C0" w:rsidRPr="007F09EE">
        <w:rPr>
          <w:rFonts w:ascii="Century Gothic" w:hAnsi="Century Gothic"/>
          <w:sz w:val="22"/>
          <w:szCs w:val="22"/>
        </w:rPr>
        <w:t>understand that First Nations participants have a strong connection to family, culture, community, and country. We aim to support the social and emotional well-being of Aboriginal participants by collaborating with their chosen and trusted family and community networks. This include</w:t>
      </w:r>
      <w:r w:rsidR="00E6729B" w:rsidRPr="007F09EE">
        <w:rPr>
          <w:rFonts w:ascii="Century Gothic" w:hAnsi="Century Gothic"/>
          <w:sz w:val="22"/>
          <w:szCs w:val="22"/>
        </w:rPr>
        <w:t>s</w:t>
      </w:r>
      <w:r w:rsidR="004762C0" w:rsidRPr="007F09EE">
        <w:rPr>
          <w:rFonts w:ascii="Century Gothic" w:hAnsi="Century Gothic"/>
          <w:sz w:val="22"/>
          <w:szCs w:val="22"/>
        </w:rPr>
        <w:t>:</w:t>
      </w:r>
    </w:p>
    <w:p w14:paraId="06CBB18A" w14:textId="77777777" w:rsidR="004762C0" w:rsidRPr="007F09EE" w:rsidRDefault="004762C0" w:rsidP="001A1CD8">
      <w:pPr>
        <w:pStyle w:val="Bullet1"/>
        <w:rPr>
          <w:rFonts w:ascii="Century Gothic" w:hAnsi="Century Gothic"/>
          <w:sz w:val="22"/>
          <w:szCs w:val="22"/>
        </w:rPr>
      </w:pPr>
      <w:r w:rsidRPr="007F09EE">
        <w:rPr>
          <w:rFonts w:ascii="Century Gothic" w:hAnsi="Century Gothic"/>
          <w:sz w:val="22"/>
          <w:szCs w:val="22"/>
        </w:rPr>
        <w:t>supporting participants to participate in family, community, and cultural events</w:t>
      </w:r>
    </w:p>
    <w:p w14:paraId="4F66AA43" w14:textId="77777777" w:rsidR="004762C0" w:rsidRPr="007F09EE" w:rsidRDefault="004762C0" w:rsidP="001A1CD8">
      <w:pPr>
        <w:pStyle w:val="Bullet1"/>
        <w:rPr>
          <w:rFonts w:ascii="Century Gothic" w:hAnsi="Century Gothic"/>
          <w:sz w:val="22"/>
          <w:szCs w:val="22"/>
        </w:rPr>
      </w:pPr>
      <w:r w:rsidRPr="007F09EE">
        <w:rPr>
          <w:rFonts w:ascii="Century Gothic" w:hAnsi="Century Gothic"/>
          <w:sz w:val="22"/>
          <w:szCs w:val="22"/>
        </w:rPr>
        <w:t>providing training to workers on supporting First Nations peoples</w:t>
      </w:r>
    </w:p>
    <w:p w14:paraId="309EAFD9" w14:textId="275942CF" w:rsidR="004762C0" w:rsidRPr="007F09EE" w:rsidRDefault="00EA3EAE" w:rsidP="001A1CD8">
      <w:pPr>
        <w:pStyle w:val="Bullet1"/>
        <w:rPr>
          <w:rFonts w:ascii="Century Gothic" w:hAnsi="Century Gothic"/>
          <w:sz w:val="22"/>
          <w:szCs w:val="22"/>
        </w:rPr>
      </w:pPr>
      <w:r w:rsidRPr="007F09EE">
        <w:rPr>
          <w:rFonts w:ascii="Century Gothic" w:hAnsi="Century Gothic"/>
          <w:sz w:val="22"/>
          <w:szCs w:val="22"/>
        </w:rPr>
        <w:t>e</w:t>
      </w:r>
      <w:r w:rsidR="004762C0" w:rsidRPr="007F09EE">
        <w:rPr>
          <w:rFonts w:ascii="Century Gothic" w:hAnsi="Century Gothic"/>
          <w:sz w:val="22"/>
          <w:szCs w:val="22"/>
        </w:rPr>
        <w:t>mploying and supporting First Nations workers</w:t>
      </w:r>
    </w:p>
    <w:p w14:paraId="52CCD3B3" w14:textId="00CE3807" w:rsidR="004762C0" w:rsidRPr="007F09EE" w:rsidRDefault="00EA3EAE" w:rsidP="001A1CD8">
      <w:pPr>
        <w:pStyle w:val="Bullet1"/>
        <w:rPr>
          <w:rFonts w:ascii="Century Gothic" w:hAnsi="Century Gothic"/>
          <w:sz w:val="22"/>
          <w:szCs w:val="22"/>
        </w:rPr>
      </w:pPr>
      <w:r w:rsidRPr="007F09EE">
        <w:rPr>
          <w:rFonts w:ascii="Century Gothic" w:hAnsi="Century Gothic"/>
          <w:sz w:val="22"/>
          <w:szCs w:val="22"/>
        </w:rPr>
        <w:t>o</w:t>
      </w:r>
      <w:r w:rsidR="004762C0" w:rsidRPr="007F09EE">
        <w:rPr>
          <w:rFonts w:ascii="Century Gothic" w:hAnsi="Century Gothic"/>
          <w:sz w:val="22"/>
          <w:szCs w:val="22"/>
        </w:rPr>
        <w:t xml:space="preserve">nly matching workers </w:t>
      </w:r>
      <w:r w:rsidRPr="007F09EE">
        <w:rPr>
          <w:rFonts w:ascii="Century Gothic" w:hAnsi="Century Gothic"/>
          <w:sz w:val="22"/>
          <w:szCs w:val="22"/>
        </w:rPr>
        <w:t xml:space="preserve">who can demonstrate cultural awareness and competency </w:t>
      </w:r>
      <w:r w:rsidR="004762C0" w:rsidRPr="007F09EE">
        <w:rPr>
          <w:rFonts w:ascii="Century Gothic" w:hAnsi="Century Gothic"/>
          <w:sz w:val="22"/>
          <w:szCs w:val="22"/>
        </w:rPr>
        <w:t>to First Nations participants.</w:t>
      </w:r>
    </w:p>
    <w:p w14:paraId="16E258E4" w14:textId="3EE41563" w:rsidR="00EC4C89" w:rsidRPr="00BC008B" w:rsidRDefault="00512ABC" w:rsidP="001A1CD8">
      <w:pPr>
        <w:pStyle w:val="paragraph"/>
      </w:pPr>
      <w:r w:rsidRPr="007F09EE">
        <w:rPr>
          <w:rFonts w:ascii="Century Gothic" w:hAnsi="Century Gothic"/>
          <w:sz w:val="22"/>
          <w:szCs w:val="22"/>
        </w:rPr>
        <w:t xml:space="preserve">First Peoples Disability Advocacy Network (FPDN) </w:t>
      </w:r>
      <w:r w:rsidR="00CF5324" w:rsidRPr="007F09EE">
        <w:rPr>
          <w:rFonts w:ascii="Century Gothic" w:hAnsi="Century Gothic"/>
          <w:sz w:val="22"/>
          <w:szCs w:val="22"/>
        </w:rPr>
        <w:t xml:space="preserve">is a national human rights organisation of and for Australia’s first peoples with disability, their </w:t>
      </w:r>
      <w:proofErr w:type="gramStart"/>
      <w:r w:rsidR="00CF5324" w:rsidRPr="007F09EE">
        <w:rPr>
          <w:rFonts w:ascii="Century Gothic" w:hAnsi="Century Gothic"/>
          <w:sz w:val="22"/>
          <w:szCs w:val="22"/>
        </w:rPr>
        <w:t>families</w:t>
      </w:r>
      <w:proofErr w:type="gramEnd"/>
      <w:r w:rsidR="00CF5324" w:rsidRPr="007F09EE">
        <w:rPr>
          <w:rFonts w:ascii="Century Gothic" w:hAnsi="Century Gothic"/>
          <w:sz w:val="22"/>
          <w:szCs w:val="22"/>
        </w:rPr>
        <w:t xml:space="preserve"> and communities. FPDN has developed training and culturally appropriate planning tools: </w:t>
      </w:r>
      <w:hyperlink r:id="rId33" w:history="1">
        <w:r w:rsidR="00CF5324" w:rsidRPr="007F09EE">
          <w:rPr>
            <w:rStyle w:val="Hyperlink"/>
            <w:rFonts w:ascii="Century Gothic" w:hAnsi="Century Gothic"/>
            <w:sz w:val="22"/>
            <w:szCs w:val="22"/>
            <w:u w:val="none"/>
          </w:rPr>
          <w:t>https://fpdn.org.au/our-way-planning-resources/</w:t>
        </w:r>
      </w:hyperlink>
      <w:r w:rsidR="00CF5324" w:rsidRPr="007F09EE">
        <w:rPr>
          <w:rFonts w:ascii="Century Gothic" w:hAnsi="Century Gothic"/>
          <w:sz w:val="22"/>
          <w:szCs w:val="22"/>
        </w:rPr>
        <w:t xml:space="preserve">. The Our Way Planning </w:t>
      </w:r>
      <w:r w:rsidR="00CF5324" w:rsidRPr="007F09EE">
        <w:rPr>
          <w:rFonts w:ascii="Century Gothic" w:hAnsi="Century Gothic"/>
          <w:sz w:val="22"/>
          <w:szCs w:val="22"/>
        </w:rPr>
        <w:lastRenderedPageBreak/>
        <w:t>resource can be purchased as part of a training package.</w:t>
      </w:r>
      <w:r w:rsidR="00DF1BE9" w:rsidRPr="007F09EE">
        <w:rPr>
          <w:rFonts w:ascii="Century Gothic" w:hAnsi="Century Gothic"/>
          <w:sz w:val="22"/>
          <w:szCs w:val="22"/>
        </w:rPr>
        <w:t xml:space="preserve"> </w:t>
      </w:r>
      <w:r w:rsidR="00CF5324" w:rsidRPr="007F09EE">
        <w:rPr>
          <w:rFonts w:ascii="Century Gothic" w:hAnsi="Century Gothic"/>
          <w:sz w:val="22"/>
          <w:szCs w:val="22"/>
        </w:rPr>
        <w:t xml:space="preserve">More information can be found at: </w:t>
      </w:r>
      <w:hyperlink r:id="rId34" w:history="1">
        <w:r w:rsidR="00CF5324" w:rsidRPr="007F09EE">
          <w:rPr>
            <w:rStyle w:val="Hyperlink"/>
            <w:rFonts w:ascii="Century Gothic" w:hAnsi="Century Gothic"/>
            <w:sz w:val="22"/>
            <w:szCs w:val="22"/>
            <w:u w:val="none"/>
          </w:rPr>
          <w:t>https://fpdn.org.au/</w:t>
        </w:r>
      </w:hyperlink>
      <w:r w:rsidR="00CF5324" w:rsidRPr="00BC008B">
        <w:t xml:space="preserve">. </w:t>
      </w:r>
      <w:r w:rsidR="00CF5324" w:rsidRPr="00BC008B">
        <w:rPr>
          <w:b/>
          <w:bCs/>
        </w:rPr>
        <w:t xml:space="preserve"> </w:t>
      </w:r>
      <w:bookmarkEnd w:id="1"/>
      <w:bookmarkEnd w:id="2"/>
      <w:bookmarkEnd w:id="3"/>
      <w:bookmarkEnd w:id="4"/>
      <w:bookmarkEnd w:id="5"/>
      <w:bookmarkEnd w:id="6"/>
    </w:p>
    <w:sectPr w:rsidR="00EC4C89" w:rsidRPr="00BC008B" w:rsidSect="00E0310D">
      <w:headerReference w:type="default" r:id="rId35"/>
      <w:pgSz w:w="11900" w:h="16840"/>
      <w:pgMar w:top="1440" w:right="152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0A2E6" w14:textId="77777777" w:rsidR="006E407A" w:rsidRDefault="006E407A" w:rsidP="00443D18">
      <w:r>
        <w:separator/>
      </w:r>
    </w:p>
  </w:endnote>
  <w:endnote w:type="continuationSeparator" w:id="0">
    <w:p w14:paraId="0B382690" w14:textId="77777777" w:rsidR="006E407A" w:rsidRDefault="006E407A" w:rsidP="00443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5887494"/>
      <w:docPartObj>
        <w:docPartGallery w:val="Page Numbers (Bottom of Page)"/>
        <w:docPartUnique/>
      </w:docPartObj>
    </w:sdtPr>
    <w:sdtContent>
      <w:p w14:paraId="1B422A8A" w14:textId="77777777" w:rsidR="00B3334C" w:rsidRDefault="00B3334C" w:rsidP="00443D18">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66A601" w14:textId="77777777" w:rsidR="00B3334C" w:rsidRDefault="00B3334C" w:rsidP="00443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6ADC" w14:textId="1FD4A839" w:rsidR="00B3334C" w:rsidRPr="009B0398" w:rsidRDefault="00B3334C" w:rsidP="00443D18">
    <w:pPr>
      <w:pStyle w:val="Footer"/>
      <w:rPr>
        <w:rStyle w:val="PageNumber"/>
        <w:sz w:val="20"/>
        <w:szCs w:val="20"/>
      </w:rPr>
    </w:pPr>
  </w:p>
  <w:tbl>
    <w:tblPr>
      <w:tblStyle w:val="TableGrid2"/>
      <w:tblW w:w="89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7"/>
      <w:gridCol w:w="1417"/>
      <w:gridCol w:w="1134"/>
      <w:gridCol w:w="1634"/>
      <w:gridCol w:w="1260"/>
      <w:gridCol w:w="1359"/>
    </w:tblGrid>
    <w:tr w:rsidR="00DC4B5A" w:rsidRPr="00DC4B5A" w14:paraId="0EAC63C0" w14:textId="77777777" w:rsidTr="00227FCB">
      <w:trPr>
        <w:trHeight w:val="225"/>
        <w:jc w:val="center"/>
      </w:trPr>
      <w:tc>
        <w:tcPr>
          <w:tcW w:w="2117" w:type="dxa"/>
          <w:shd w:val="clear" w:color="auto" w:fill="auto"/>
        </w:tcPr>
        <w:p w14:paraId="3F1E5423" w14:textId="77777777" w:rsidR="00DC4B5A" w:rsidRPr="00DC4B5A" w:rsidRDefault="00DC4B5A" w:rsidP="00273176">
          <w:pPr>
            <w:tabs>
              <w:tab w:val="center" w:pos="4680"/>
              <w:tab w:val="right" w:pos="9360"/>
            </w:tabs>
            <w:rPr>
              <w:rFonts w:asciiTheme="minorHAnsi" w:hAnsiTheme="minorHAnsi" w:cstheme="minorBidi"/>
              <w:color w:val="808080" w:themeColor="background1" w:themeShade="80"/>
              <w:sz w:val="18"/>
              <w:szCs w:val="18"/>
            </w:rPr>
          </w:pPr>
          <w:r w:rsidRPr="00DC4B5A">
            <w:rPr>
              <w:rFonts w:asciiTheme="minorHAnsi" w:hAnsiTheme="minorHAnsi" w:cstheme="minorBidi"/>
              <w:color w:val="808080" w:themeColor="background1" w:themeShade="80"/>
              <w:sz w:val="18"/>
              <w:szCs w:val="18"/>
            </w:rPr>
            <w:t>Document Name</w:t>
          </w:r>
        </w:p>
      </w:tc>
      <w:tc>
        <w:tcPr>
          <w:tcW w:w="1417" w:type="dxa"/>
          <w:shd w:val="clear" w:color="auto" w:fill="auto"/>
        </w:tcPr>
        <w:p w14:paraId="098E9C55" w14:textId="77777777" w:rsidR="00DC4B5A" w:rsidRPr="00DC4B5A" w:rsidRDefault="00DC4B5A" w:rsidP="00273176">
          <w:pPr>
            <w:tabs>
              <w:tab w:val="center" w:pos="4680"/>
              <w:tab w:val="right" w:pos="9360"/>
            </w:tabs>
            <w:rPr>
              <w:rFonts w:asciiTheme="minorHAnsi" w:hAnsiTheme="minorHAnsi" w:cstheme="minorBidi"/>
              <w:color w:val="808080" w:themeColor="background1" w:themeShade="80"/>
              <w:sz w:val="18"/>
              <w:szCs w:val="18"/>
            </w:rPr>
          </w:pPr>
          <w:r w:rsidRPr="00DC4B5A">
            <w:rPr>
              <w:rFonts w:asciiTheme="minorHAnsi" w:hAnsiTheme="minorHAnsi" w:cstheme="minorBidi"/>
              <w:color w:val="808080" w:themeColor="background1" w:themeShade="80"/>
              <w:sz w:val="18"/>
              <w:szCs w:val="18"/>
            </w:rPr>
            <w:t>Document No.</w:t>
          </w:r>
        </w:p>
      </w:tc>
      <w:tc>
        <w:tcPr>
          <w:tcW w:w="1134" w:type="dxa"/>
          <w:shd w:val="clear" w:color="auto" w:fill="auto"/>
        </w:tcPr>
        <w:p w14:paraId="3F1025A5" w14:textId="77777777" w:rsidR="00DC4B5A" w:rsidRPr="00DC4B5A" w:rsidRDefault="00DC4B5A" w:rsidP="00273176">
          <w:pPr>
            <w:tabs>
              <w:tab w:val="center" w:pos="4680"/>
              <w:tab w:val="right" w:pos="9360"/>
            </w:tabs>
            <w:rPr>
              <w:rFonts w:asciiTheme="minorHAnsi" w:hAnsiTheme="minorHAnsi" w:cstheme="minorBidi"/>
              <w:color w:val="808080" w:themeColor="background1" w:themeShade="80"/>
              <w:sz w:val="18"/>
              <w:szCs w:val="18"/>
            </w:rPr>
          </w:pPr>
          <w:r w:rsidRPr="00DC4B5A">
            <w:rPr>
              <w:rFonts w:asciiTheme="minorHAnsi" w:hAnsiTheme="minorHAnsi" w:cstheme="minorBidi"/>
              <w:color w:val="808080" w:themeColor="background1" w:themeShade="80"/>
              <w:sz w:val="18"/>
              <w:szCs w:val="18"/>
            </w:rPr>
            <w:t>Version</w:t>
          </w:r>
        </w:p>
      </w:tc>
      <w:tc>
        <w:tcPr>
          <w:tcW w:w="1634" w:type="dxa"/>
          <w:shd w:val="clear" w:color="auto" w:fill="auto"/>
        </w:tcPr>
        <w:p w14:paraId="698110B1" w14:textId="77777777" w:rsidR="00DC4B5A" w:rsidRPr="00DC4B5A" w:rsidRDefault="00DC4B5A" w:rsidP="00273176">
          <w:pPr>
            <w:tabs>
              <w:tab w:val="center" w:pos="4680"/>
              <w:tab w:val="right" w:pos="9360"/>
            </w:tabs>
            <w:rPr>
              <w:rFonts w:asciiTheme="minorHAnsi" w:hAnsiTheme="minorHAnsi" w:cstheme="minorBidi"/>
              <w:color w:val="808080" w:themeColor="background1" w:themeShade="80"/>
              <w:sz w:val="18"/>
              <w:szCs w:val="18"/>
            </w:rPr>
          </w:pPr>
          <w:r w:rsidRPr="00DC4B5A">
            <w:rPr>
              <w:rFonts w:asciiTheme="minorHAnsi" w:hAnsiTheme="minorHAnsi" w:cstheme="minorBidi"/>
              <w:color w:val="808080" w:themeColor="background1" w:themeShade="80"/>
              <w:sz w:val="18"/>
              <w:szCs w:val="18"/>
            </w:rPr>
            <w:t>Approved by</w:t>
          </w:r>
        </w:p>
      </w:tc>
      <w:tc>
        <w:tcPr>
          <w:tcW w:w="1260" w:type="dxa"/>
          <w:shd w:val="clear" w:color="auto" w:fill="auto"/>
        </w:tcPr>
        <w:p w14:paraId="176A49C5" w14:textId="77777777" w:rsidR="00DC4B5A" w:rsidRPr="00DC4B5A" w:rsidRDefault="00DC4B5A" w:rsidP="00273176">
          <w:pPr>
            <w:tabs>
              <w:tab w:val="center" w:pos="4680"/>
              <w:tab w:val="right" w:pos="9360"/>
            </w:tabs>
            <w:rPr>
              <w:rFonts w:asciiTheme="minorHAnsi" w:hAnsiTheme="minorHAnsi" w:cstheme="minorBidi"/>
              <w:color w:val="808080" w:themeColor="background1" w:themeShade="80"/>
              <w:sz w:val="18"/>
              <w:szCs w:val="18"/>
            </w:rPr>
          </w:pPr>
          <w:r w:rsidRPr="00DC4B5A">
            <w:rPr>
              <w:rFonts w:asciiTheme="minorHAnsi" w:hAnsiTheme="minorHAnsi" w:cstheme="minorBidi"/>
              <w:color w:val="808080" w:themeColor="background1" w:themeShade="80"/>
              <w:sz w:val="18"/>
              <w:szCs w:val="18"/>
            </w:rPr>
            <w:t>Date</w:t>
          </w:r>
        </w:p>
      </w:tc>
      <w:tc>
        <w:tcPr>
          <w:tcW w:w="1359" w:type="dxa"/>
          <w:shd w:val="clear" w:color="auto" w:fill="auto"/>
        </w:tcPr>
        <w:p w14:paraId="639CBA85" w14:textId="77777777" w:rsidR="00DC4B5A" w:rsidRPr="00DC4B5A" w:rsidRDefault="00DC4B5A" w:rsidP="00273176">
          <w:pPr>
            <w:tabs>
              <w:tab w:val="center" w:pos="4680"/>
              <w:tab w:val="right" w:pos="9360"/>
            </w:tabs>
            <w:rPr>
              <w:rFonts w:asciiTheme="minorHAnsi" w:hAnsiTheme="minorHAnsi" w:cstheme="minorBidi"/>
              <w:color w:val="808080" w:themeColor="background1" w:themeShade="80"/>
              <w:sz w:val="18"/>
              <w:szCs w:val="18"/>
            </w:rPr>
          </w:pPr>
          <w:r w:rsidRPr="00DC4B5A">
            <w:rPr>
              <w:rFonts w:asciiTheme="minorHAnsi" w:hAnsiTheme="minorHAnsi" w:cstheme="minorBidi"/>
              <w:color w:val="808080" w:themeColor="background1" w:themeShade="80"/>
              <w:sz w:val="18"/>
              <w:szCs w:val="18"/>
            </w:rPr>
            <w:t>Page #</w:t>
          </w:r>
        </w:p>
      </w:tc>
    </w:tr>
    <w:tr w:rsidR="00DC4B5A" w:rsidRPr="00DC4B5A" w14:paraId="41BC60D8" w14:textId="77777777" w:rsidTr="00227FCB">
      <w:trPr>
        <w:trHeight w:val="215"/>
        <w:jc w:val="center"/>
      </w:trPr>
      <w:tc>
        <w:tcPr>
          <w:tcW w:w="2117" w:type="dxa"/>
        </w:tcPr>
        <w:p w14:paraId="067B71A7" w14:textId="77777777" w:rsidR="00DC4B5A" w:rsidRPr="00DC4B5A" w:rsidRDefault="00876A5E" w:rsidP="00273176">
          <w:pPr>
            <w:tabs>
              <w:tab w:val="center" w:pos="4680"/>
              <w:tab w:val="right" w:pos="9360"/>
            </w:tabs>
            <w:rPr>
              <w:rFonts w:asciiTheme="minorHAnsi" w:hAnsiTheme="minorHAnsi" w:cstheme="minorBidi"/>
              <w:color w:val="808080" w:themeColor="background1" w:themeShade="80"/>
              <w:sz w:val="18"/>
              <w:szCs w:val="18"/>
            </w:rPr>
          </w:pPr>
          <w:r>
            <w:rPr>
              <w:rFonts w:asciiTheme="minorHAnsi" w:hAnsiTheme="minorHAnsi" w:cstheme="minorBidi"/>
              <w:color w:val="808080" w:themeColor="background1" w:themeShade="80"/>
              <w:sz w:val="18"/>
              <w:szCs w:val="18"/>
            </w:rPr>
            <w:t>Model of Support</w:t>
          </w:r>
        </w:p>
      </w:tc>
      <w:tc>
        <w:tcPr>
          <w:tcW w:w="1417" w:type="dxa"/>
        </w:tcPr>
        <w:p w14:paraId="48C3D049" w14:textId="77777777" w:rsidR="00DC4B5A" w:rsidRPr="00DC4B5A" w:rsidRDefault="00876A5E" w:rsidP="00273176">
          <w:pPr>
            <w:tabs>
              <w:tab w:val="center" w:pos="4680"/>
              <w:tab w:val="right" w:pos="9360"/>
            </w:tabs>
            <w:rPr>
              <w:rFonts w:asciiTheme="minorHAnsi" w:hAnsiTheme="minorHAnsi" w:cstheme="minorBidi"/>
              <w:color w:val="808080" w:themeColor="background1" w:themeShade="80"/>
              <w:sz w:val="18"/>
              <w:szCs w:val="18"/>
            </w:rPr>
          </w:pPr>
          <w:r>
            <w:rPr>
              <w:rFonts w:asciiTheme="minorHAnsi" w:hAnsiTheme="minorHAnsi" w:cstheme="minorBidi"/>
              <w:color w:val="808080" w:themeColor="background1" w:themeShade="80"/>
              <w:sz w:val="18"/>
              <w:szCs w:val="18"/>
            </w:rPr>
            <w:t>H-01</w:t>
          </w:r>
        </w:p>
      </w:tc>
      <w:tc>
        <w:tcPr>
          <w:tcW w:w="1134" w:type="dxa"/>
        </w:tcPr>
        <w:p w14:paraId="1B1A5857" w14:textId="77777777" w:rsidR="00DC4B5A" w:rsidRPr="00DC4B5A" w:rsidRDefault="00DC4B5A" w:rsidP="00273176">
          <w:pPr>
            <w:tabs>
              <w:tab w:val="center" w:pos="4680"/>
              <w:tab w:val="right" w:pos="9360"/>
            </w:tabs>
            <w:rPr>
              <w:rFonts w:asciiTheme="minorHAnsi" w:hAnsiTheme="minorHAnsi" w:cstheme="minorBidi"/>
              <w:color w:val="808080" w:themeColor="background1" w:themeShade="80"/>
              <w:sz w:val="18"/>
              <w:szCs w:val="18"/>
            </w:rPr>
          </w:pPr>
          <w:r w:rsidRPr="00DC4B5A">
            <w:rPr>
              <w:rFonts w:asciiTheme="minorHAnsi" w:hAnsiTheme="minorHAnsi" w:cstheme="minorBidi"/>
              <w:color w:val="808080" w:themeColor="background1" w:themeShade="80"/>
              <w:sz w:val="18"/>
              <w:szCs w:val="18"/>
            </w:rPr>
            <w:t>V.01</w:t>
          </w:r>
        </w:p>
      </w:tc>
      <w:tc>
        <w:tcPr>
          <w:tcW w:w="1634" w:type="dxa"/>
        </w:tcPr>
        <w:p w14:paraId="5CBBB096" w14:textId="5E01106B" w:rsidR="00DC4B5A" w:rsidRPr="00DC4B5A" w:rsidRDefault="00227FCB" w:rsidP="00273176">
          <w:pPr>
            <w:tabs>
              <w:tab w:val="center" w:pos="4680"/>
              <w:tab w:val="right" w:pos="9360"/>
            </w:tabs>
            <w:rPr>
              <w:rFonts w:asciiTheme="minorHAnsi" w:hAnsiTheme="minorHAnsi" w:cstheme="minorBidi"/>
              <w:color w:val="808080" w:themeColor="background1" w:themeShade="80"/>
              <w:sz w:val="18"/>
              <w:szCs w:val="18"/>
            </w:rPr>
          </w:pPr>
          <w:r>
            <w:rPr>
              <w:rFonts w:asciiTheme="minorHAnsi" w:hAnsiTheme="minorHAnsi" w:cstheme="minorBidi"/>
              <w:color w:val="808080" w:themeColor="background1" w:themeShade="80"/>
              <w:sz w:val="18"/>
              <w:szCs w:val="18"/>
            </w:rPr>
            <w:t>CEO</w:t>
          </w:r>
        </w:p>
      </w:tc>
      <w:tc>
        <w:tcPr>
          <w:tcW w:w="1260" w:type="dxa"/>
        </w:tcPr>
        <w:p w14:paraId="27724010" w14:textId="77777777" w:rsidR="00DC4B5A" w:rsidRPr="00DC4B5A" w:rsidRDefault="00DC4B5A" w:rsidP="00273176">
          <w:pPr>
            <w:tabs>
              <w:tab w:val="center" w:pos="4680"/>
              <w:tab w:val="right" w:pos="9360"/>
            </w:tabs>
            <w:rPr>
              <w:rFonts w:asciiTheme="minorHAnsi" w:hAnsiTheme="minorHAnsi" w:cstheme="minorBidi"/>
              <w:color w:val="808080" w:themeColor="background1" w:themeShade="80"/>
              <w:sz w:val="18"/>
              <w:szCs w:val="18"/>
            </w:rPr>
          </w:pPr>
        </w:p>
      </w:tc>
      <w:tc>
        <w:tcPr>
          <w:tcW w:w="1359" w:type="dxa"/>
        </w:tcPr>
        <w:p w14:paraId="651069EC" w14:textId="77777777" w:rsidR="00DC4B5A" w:rsidRPr="00DC4B5A" w:rsidRDefault="00DC4B5A" w:rsidP="00273176">
          <w:pPr>
            <w:tabs>
              <w:tab w:val="center" w:pos="4680"/>
              <w:tab w:val="right" w:pos="9360"/>
            </w:tabs>
            <w:rPr>
              <w:rFonts w:asciiTheme="minorHAnsi" w:hAnsiTheme="minorHAnsi" w:cstheme="minorHAnsi"/>
              <w:color w:val="808080" w:themeColor="background1" w:themeShade="80"/>
              <w:sz w:val="18"/>
              <w:szCs w:val="18"/>
            </w:rPr>
          </w:pPr>
          <w:r w:rsidRPr="00DC4B5A">
            <w:rPr>
              <w:rFonts w:asciiTheme="minorHAnsi" w:hAnsiTheme="minorHAnsi" w:cstheme="minorHAnsi"/>
              <w:color w:val="808080" w:themeColor="background1" w:themeShade="80"/>
              <w:sz w:val="18"/>
              <w:szCs w:val="18"/>
              <w:lang w:val="en-GB"/>
            </w:rPr>
            <w:t xml:space="preserve">Page </w:t>
          </w:r>
          <w:r w:rsidRPr="00DC4B5A">
            <w:rPr>
              <w:rFonts w:asciiTheme="minorHAnsi" w:hAnsiTheme="minorHAnsi" w:cstheme="minorHAnsi"/>
              <w:color w:val="808080" w:themeColor="background1" w:themeShade="80"/>
              <w:sz w:val="18"/>
              <w:szCs w:val="18"/>
              <w:lang w:val="en-GB"/>
            </w:rPr>
            <w:fldChar w:fldCharType="begin"/>
          </w:r>
          <w:r w:rsidRPr="00DC4B5A">
            <w:rPr>
              <w:rFonts w:asciiTheme="minorHAnsi" w:hAnsiTheme="minorHAnsi" w:cstheme="minorHAnsi"/>
              <w:color w:val="808080" w:themeColor="background1" w:themeShade="80"/>
              <w:sz w:val="18"/>
              <w:szCs w:val="18"/>
              <w:lang w:val="en-GB"/>
            </w:rPr>
            <w:instrText xml:space="preserve"> PAGE </w:instrText>
          </w:r>
          <w:r w:rsidRPr="00DC4B5A">
            <w:rPr>
              <w:rFonts w:asciiTheme="minorHAnsi" w:hAnsiTheme="minorHAnsi" w:cstheme="minorHAnsi"/>
              <w:color w:val="808080" w:themeColor="background1" w:themeShade="80"/>
              <w:sz w:val="18"/>
              <w:szCs w:val="18"/>
              <w:lang w:val="en-GB"/>
            </w:rPr>
            <w:fldChar w:fldCharType="separate"/>
          </w:r>
          <w:r w:rsidRPr="00DC4B5A">
            <w:rPr>
              <w:rFonts w:asciiTheme="minorHAnsi" w:hAnsiTheme="minorHAnsi" w:cstheme="minorHAnsi"/>
              <w:noProof/>
              <w:color w:val="808080" w:themeColor="background1" w:themeShade="80"/>
              <w:sz w:val="18"/>
              <w:szCs w:val="18"/>
              <w:lang w:val="en-GB"/>
            </w:rPr>
            <w:t>1</w:t>
          </w:r>
          <w:r w:rsidRPr="00DC4B5A">
            <w:rPr>
              <w:rFonts w:asciiTheme="minorHAnsi" w:hAnsiTheme="minorHAnsi" w:cstheme="minorHAnsi"/>
              <w:color w:val="808080" w:themeColor="background1" w:themeShade="80"/>
              <w:sz w:val="18"/>
              <w:szCs w:val="18"/>
              <w:lang w:val="en-GB"/>
            </w:rPr>
            <w:fldChar w:fldCharType="end"/>
          </w:r>
          <w:r w:rsidRPr="00DC4B5A">
            <w:rPr>
              <w:rFonts w:asciiTheme="minorHAnsi" w:hAnsiTheme="minorHAnsi" w:cstheme="minorHAnsi"/>
              <w:color w:val="808080" w:themeColor="background1" w:themeShade="80"/>
              <w:sz w:val="18"/>
              <w:szCs w:val="18"/>
              <w:lang w:val="en-GB"/>
            </w:rPr>
            <w:t xml:space="preserve"> of </w:t>
          </w:r>
          <w:r w:rsidRPr="00DC4B5A">
            <w:rPr>
              <w:rFonts w:asciiTheme="minorHAnsi" w:hAnsiTheme="minorHAnsi" w:cstheme="minorHAnsi"/>
              <w:color w:val="808080" w:themeColor="background1" w:themeShade="80"/>
              <w:sz w:val="18"/>
              <w:szCs w:val="18"/>
              <w:lang w:val="en-GB"/>
            </w:rPr>
            <w:fldChar w:fldCharType="begin"/>
          </w:r>
          <w:r w:rsidRPr="00DC4B5A">
            <w:rPr>
              <w:rFonts w:asciiTheme="minorHAnsi" w:hAnsiTheme="minorHAnsi" w:cstheme="minorHAnsi"/>
              <w:color w:val="808080" w:themeColor="background1" w:themeShade="80"/>
              <w:sz w:val="18"/>
              <w:szCs w:val="18"/>
              <w:lang w:val="en-GB"/>
            </w:rPr>
            <w:instrText xml:space="preserve"> NUMPAGES </w:instrText>
          </w:r>
          <w:r w:rsidRPr="00DC4B5A">
            <w:rPr>
              <w:rFonts w:asciiTheme="minorHAnsi" w:hAnsiTheme="minorHAnsi" w:cstheme="minorHAnsi"/>
              <w:color w:val="808080" w:themeColor="background1" w:themeShade="80"/>
              <w:sz w:val="18"/>
              <w:szCs w:val="18"/>
              <w:lang w:val="en-GB"/>
            </w:rPr>
            <w:fldChar w:fldCharType="separate"/>
          </w:r>
          <w:r w:rsidRPr="00DC4B5A">
            <w:rPr>
              <w:rFonts w:asciiTheme="minorHAnsi" w:hAnsiTheme="minorHAnsi" w:cstheme="minorHAnsi"/>
              <w:noProof/>
              <w:color w:val="808080" w:themeColor="background1" w:themeShade="80"/>
              <w:sz w:val="18"/>
              <w:szCs w:val="18"/>
              <w:lang w:val="en-GB"/>
            </w:rPr>
            <w:t>2</w:t>
          </w:r>
          <w:r w:rsidRPr="00DC4B5A">
            <w:rPr>
              <w:rFonts w:asciiTheme="minorHAnsi" w:hAnsiTheme="minorHAnsi" w:cstheme="minorHAnsi"/>
              <w:color w:val="808080" w:themeColor="background1" w:themeShade="80"/>
              <w:sz w:val="18"/>
              <w:szCs w:val="18"/>
              <w:lang w:val="en-GB"/>
            </w:rPr>
            <w:fldChar w:fldCharType="end"/>
          </w:r>
        </w:p>
      </w:tc>
    </w:tr>
  </w:tbl>
  <w:p w14:paraId="72DC1DB3" w14:textId="77777777" w:rsidR="00B3334C" w:rsidRPr="000B37E1" w:rsidRDefault="00B3334C" w:rsidP="00DC4B5A">
    <w:pPr>
      <w:pStyle w:val="Footer"/>
      <w:ind w:right="-141"/>
      <w:jc w:val="cente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AF6EA" w14:textId="77777777" w:rsidR="006E407A" w:rsidRDefault="006E407A" w:rsidP="00443D18">
      <w:r>
        <w:separator/>
      </w:r>
    </w:p>
  </w:footnote>
  <w:footnote w:type="continuationSeparator" w:id="0">
    <w:p w14:paraId="6D0C5B36" w14:textId="77777777" w:rsidR="006E407A" w:rsidRDefault="006E407A" w:rsidP="00443D18">
      <w:r>
        <w:continuationSeparator/>
      </w:r>
    </w:p>
  </w:footnote>
  <w:footnote w:id="1">
    <w:p w14:paraId="3210BB7C" w14:textId="77777777" w:rsidR="00FB3876" w:rsidRDefault="00FB3876">
      <w:pPr>
        <w:pStyle w:val="FootnoteText"/>
      </w:pPr>
      <w:r>
        <w:rPr>
          <w:rStyle w:val="FootnoteReference"/>
        </w:rPr>
        <w:footnoteRef/>
      </w:r>
      <w:r>
        <w:t xml:space="preserve"> </w:t>
      </w:r>
      <w:hyperlink r:id="rId1" w:history="1">
        <w:r w:rsidRPr="00BA2537">
          <w:rPr>
            <w:rStyle w:val="Hyperlink"/>
          </w:rPr>
          <w:t>http://www.disability.wa.gov.au/understanding-disability1/understanding-disability/what-is-disability/</w:t>
        </w:r>
      </w:hyperlink>
      <w:r>
        <w:tab/>
      </w:r>
    </w:p>
  </w:footnote>
  <w:footnote w:id="2">
    <w:p w14:paraId="46F5620B" w14:textId="77777777" w:rsidR="000001D4" w:rsidRDefault="000001D4">
      <w:pPr>
        <w:pStyle w:val="FootnoteText"/>
      </w:pPr>
      <w:r>
        <w:rPr>
          <w:rStyle w:val="FootnoteReference"/>
        </w:rPr>
        <w:footnoteRef/>
      </w:r>
      <w:r>
        <w:t xml:space="preserve"> </w:t>
      </w:r>
      <w:hyperlink r:id="rId2" w:history="1">
        <w:r w:rsidRPr="00BA2537">
          <w:rPr>
            <w:rStyle w:val="Hyperlink"/>
          </w:rPr>
          <w:t>https://www.dementia.org.au/</w:t>
        </w:r>
      </w:hyperlink>
      <w:r>
        <w:tab/>
      </w:r>
    </w:p>
  </w:footnote>
  <w:footnote w:id="3">
    <w:p w14:paraId="4EBF27F5" w14:textId="77777777" w:rsidR="00773F3E" w:rsidRDefault="00773F3E">
      <w:pPr>
        <w:pStyle w:val="FootnoteText"/>
      </w:pPr>
      <w:r>
        <w:rPr>
          <w:rStyle w:val="FootnoteReference"/>
        </w:rPr>
        <w:footnoteRef/>
      </w:r>
      <w:r>
        <w:t xml:space="preserve"> </w:t>
      </w:r>
      <w:hyperlink r:id="rId3" w:history="1">
        <w:r w:rsidRPr="00BA2537">
          <w:rPr>
            <w:rStyle w:val="Hyperlink"/>
          </w:rPr>
          <w:t>https://www.health.nsw.gov.au/mentalhealth/psychosocial/foundations/Pages/psychosocial-whatis.aspx</w:t>
        </w:r>
      </w:hyperlink>
      <w:r>
        <w:tab/>
      </w:r>
    </w:p>
  </w:footnote>
  <w:footnote w:id="4">
    <w:p w14:paraId="166CD000" w14:textId="77777777" w:rsidR="00FB3876" w:rsidRDefault="00FB3876">
      <w:pPr>
        <w:pStyle w:val="FootnoteText"/>
      </w:pPr>
      <w:r>
        <w:rPr>
          <w:rStyle w:val="FootnoteReference"/>
        </w:rPr>
        <w:footnoteRef/>
      </w:r>
      <w:r>
        <w:t xml:space="preserve"> </w:t>
      </w:r>
      <w:hyperlink r:id="rId4" w:history="1">
        <w:r w:rsidRPr="00BA2537">
          <w:rPr>
            <w:rStyle w:val="Hyperlink"/>
          </w:rPr>
          <w:t>http://www.disability.wa.gov.au/understanding-disability1/understanding-disability/what-is-disability/</w:t>
        </w:r>
      </w:hyperlink>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0E2BE" w14:textId="5A334409" w:rsidR="00D65EF6" w:rsidRDefault="00D65E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D1E6CB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AA6D26"/>
    <w:multiLevelType w:val="multilevel"/>
    <w:tmpl w:val="DAA20D7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BD0345"/>
    <w:multiLevelType w:val="multilevel"/>
    <w:tmpl w:val="33AA7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4F64C2"/>
    <w:multiLevelType w:val="multilevel"/>
    <w:tmpl w:val="77C0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040C16"/>
    <w:multiLevelType w:val="hybridMultilevel"/>
    <w:tmpl w:val="8EB8B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13F04"/>
    <w:multiLevelType w:val="hybridMultilevel"/>
    <w:tmpl w:val="DFF2C9AC"/>
    <w:lvl w:ilvl="0" w:tplc="70F84168">
      <w:start w:val="1"/>
      <w:numFmt w:val="bullet"/>
      <w:lvlText w:val=""/>
      <w:lvlJc w:val="left"/>
      <w:pPr>
        <w:ind w:left="720" w:hanging="360"/>
      </w:pPr>
      <w:rPr>
        <w:rFonts w:ascii="Symbol" w:hAnsi="Symbol"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E6192D"/>
    <w:multiLevelType w:val="multilevel"/>
    <w:tmpl w:val="FB08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3B2FE1"/>
    <w:multiLevelType w:val="hybridMultilevel"/>
    <w:tmpl w:val="8CB0C4B2"/>
    <w:lvl w:ilvl="0" w:tplc="04090001">
      <w:start w:val="1"/>
      <w:numFmt w:val="bullet"/>
      <w:lvlText w:val=""/>
      <w:lvlJc w:val="left"/>
      <w:pPr>
        <w:ind w:left="1077" w:hanging="360"/>
      </w:pPr>
      <w:rPr>
        <w:rFonts w:ascii="Symbol" w:hAnsi="Symbol" w:hint="default"/>
      </w:rPr>
    </w:lvl>
    <w:lvl w:ilvl="1" w:tplc="9D52D044">
      <w:start w:val="1"/>
      <w:numFmt w:val="bullet"/>
      <w:pStyle w:val="Bullet2"/>
      <w:lvlText w:val="o"/>
      <w:lvlJc w:val="left"/>
      <w:pPr>
        <w:ind w:left="1797" w:hanging="360"/>
      </w:pPr>
      <w:rPr>
        <w:rFonts w:ascii="Courier New" w:hAnsi="Courier New" w:cs="Courier New" w:hint="default"/>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 w15:restartNumberingAfterBreak="0">
    <w:nsid w:val="2FC67373"/>
    <w:multiLevelType w:val="hybridMultilevel"/>
    <w:tmpl w:val="9E4667B2"/>
    <w:lvl w:ilvl="0" w:tplc="9926D9A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A7A7E"/>
    <w:multiLevelType w:val="multilevel"/>
    <w:tmpl w:val="1532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574D13"/>
    <w:multiLevelType w:val="hybridMultilevel"/>
    <w:tmpl w:val="4EFC9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AE243D"/>
    <w:multiLevelType w:val="multilevel"/>
    <w:tmpl w:val="717042EE"/>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Restart w:val="0"/>
      <w:pStyle w:val="ListBullet2"/>
      <w:lvlText w:val=""/>
      <w:lvlJc w:val="left"/>
      <w:pPr>
        <w:tabs>
          <w:tab w:val="num" w:pos="851"/>
        </w:tabs>
        <w:ind w:left="851" w:hanging="426"/>
      </w:pPr>
      <w:rPr>
        <w:rFonts w:ascii="Symbol" w:hAnsi="Symbol" w:hint="default"/>
        <w:color w:val="auto"/>
      </w:rPr>
    </w:lvl>
    <w:lvl w:ilvl="2">
      <w:start w:val="1"/>
      <w:numFmt w:val="bullet"/>
      <w:lvlRestart w:val="0"/>
      <w:pStyle w:val="ListBullet3"/>
      <w:lvlText w:val=""/>
      <w:lvlJc w:val="left"/>
      <w:pPr>
        <w:tabs>
          <w:tab w:val="num" w:pos="1276"/>
        </w:tabs>
        <w:ind w:left="1276" w:hanging="425"/>
      </w:pPr>
      <w:rPr>
        <w:rFonts w:ascii="Symbol" w:hAnsi="Symbol" w:hint="default"/>
        <w:color w:val="auto"/>
      </w:rPr>
    </w:lvl>
    <w:lvl w:ilvl="3">
      <w:start w:val="1"/>
      <w:numFmt w:val="bullet"/>
      <w:lvlRestart w:val="0"/>
      <w:pStyle w:val="ListBullet4"/>
      <w:lvlText w:val=""/>
      <w:lvlJc w:val="left"/>
      <w:pPr>
        <w:tabs>
          <w:tab w:val="num" w:pos="1701"/>
        </w:tabs>
        <w:ind w:left="1701" w:hanging="425"/>
      </w:pPr>
      <w:rPr>
        <w:rFonts w:ascii="Symbol" w:hAnsi="Symbol" w:hint="default"/>
        <w:color w:val="auto"/>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none"/>
      <w:lvlRestart w:val="0"/>
      <w:suff w:val="nothing"/>
      <w:lvlText w:val=""/>
      <w:lvlJc w:val="left"/>
      <w:pPr>
        <w:ind w:left="0" w:firstLine="851"/>
      </w:pPr>
      <w:rPr>
        <w:rFonts w:hint="default"/>
      </w:rPr>
    </w:lvl>
    <w:lvl w:ilvl="7">
      <w:start w:val="1"/>
      <w:numFmt w:val="decimal"/>
      <w:lvlText w:val="%7.%8"/>
      <w:lvlJc w:val="left"/>
      <w:pPr>
        <w:tabs>
          <w:tab w:val="num" w:pos="851"/>
        </w:tabs>
        <w:ind w:left="851" w:hanging="851"/>
      </w:pPr>
      <w:rPr>
        <w:rFonts w:hint="default"/>
      </w:rPr>
    </w:lvl>
    <w:lvl w:ilvl="8">
      <w:start w:val="1"/>
      <w:numFmt w:val="decimal"/>
      <w:lvlText w:val="%7.%8.%9"/>
      <w:lvlJc w:val="left"/>
      <w:pPr>
        <w:tabs>
          <w:tab w:val="num" w:pos="851"/>
        </w:tabs>
        <w:ind w:left="851" w:hanging="851"/>
      </w:pPr>
      <w:rPr>
        <w:rFonts w:hint="default"/>
      </w:rPr>
    </w:lvl>
  </w:abstractNum>
  <w:abstractNum w:abstractNumId="12" w15:restartNumberingAfterBreak="0">
    <w:nsid w:val="4C2620DE"/>
    <w:multiLevelType w:val="hybridMultilevel"/>
    <w:tmpl w:val="29E6C2BC"/>
    <w:lvl w:ilvl="0" w:tplc="4E4C2B32">
      <w:numFmt w:val="bullet"/>
      <w:lvlText w:val="•"/>
      <w:lvlJc w:val="left"/>
      <w:pPr>
        <w:ind w:left="720" w:hanging="360"/>
      </w:pPr>
      <w:rPr>
        <w:rFonts w:ascii="Calibri" w:eastAsiaTheme="minorHAnsi" w:hAnsi="Calibri" w:cs="Calibri" w:hint="default"/>
        <w:color w:val="3B3838" w:themeColor="background2" w:themeShade="4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A66DE0"/>
    <w:multiLevelType w:val="multilevel"/>
    <w:tmpl w:val="D048D6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DE97CEE"/>
    <w:multiLevelType w:val="hybridMultilevel"/>
    <w:tmpl w:val="F8543630"/>
    <w:lvl w:ilvl="0" w:tplc="04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6D4F423B"/>
    <w:multiLevelType w:val="multilevel"/>
    <w:tmpl w:val="4A7CCC2C"/>
    <w:numStyleLink w:val="DefaultBullets"/>
  </w:abstractNum>
  <w:abstractNum w:abstractNumId="16" w15:restartNumberingAfterBreak="0">
    <w:nsid w:val="6FFB315D"/>
    <w:multiLevelType w:val="multilevel"/>
    <w:tmpl w:val="F934C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8A4D83"/>
    <w:multiLevelType w:val="multilevel"/>
    <w:tmpl w:val="4A7CCC2C"/>
    <w:styleLink w:val="Default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7A08467F"/>
    <w:multiLevelType w:val="multilevel"/>
    <w:tmpl w:val="6B10E1C6"/>
    <w:lvl w:ilvl="0">
      <w:start w:val="1"/>
      <w:numFmt w:val="bullet"/>
      <w:pStyle w:val="Bullet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352963">
    <w:abstractNumId w:val="12"/>
  </w:num>
  <w:num w:numId="2" w16cid:durableId="2102295223">
    <w:abstractNumId w:val="11"/>
  </w:num>
  <w:num w:numId="3" w16cid:durableId="1272204460">
    <w:abstractNumId w:val="17"/>
  </w:num>
  <w:num w:numId="4" w16cid:durableId="778261949">
    <w:abstractNumId w:val="15"/>
    <w:lvlOverride w:ilvl="0">
      <w:lvl w:ilvl="0">
        <w:start w:val="1"/>
        <w:numFmt w:val="bullet"/>
        <w:lvlText w:val=""/>
        <w:lvlJc w:val="left"/>
        <w:pPr>
          <w:ind w:left="284" w:hanging="284"/>
        </w:pPr>
        <w:rPr>
          <w:rFonts w:ascii="Symbol" w:hAnsi="Symbol" w:hint="default"/>
          <w:color w:val="85367B"/>
        </w:rPr>
      </w:lvl>
    </w:lvlOverride>
    <w:lvlOverride w:ilvl="1">
      <w:lvl w:ilvl="1">
        <w:start w:val="1"/>
        <w:numFmt w:val="bullet"/>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5" w16cid:durableId="2014986332">
    <w:abstractNumId w:val="7"/>
  </w:num>
  <w:num w:numId="6" w16cid:durableId="684863735">
    <w:abstractNumId w:val="10"/>
  </w:num>
  <w:num w:numId="7" w16cid:durableId="907880160">
    <w:abstractNumId w:val="18"/>
  </w:num>
  <w:num w:numId="8" w16cid:durableId="1831941352">
    <w:abstractNumId w:val="13"/>
  </w:num>
  <w:num w:numId="9" w16cid:durableId="489716215">
    <w:abstractNumId w:val="5"/>
  </w:num>
  <w:num w:numId="10" w16cid:durableId="2147310477">
    <w:abstractNumId w:val="4"/>
  </w:num>
  <w:num w:numId="11" w16cid:durableId="1197279838">
    <w:abstractNumId w:val="14"/>
  </w:num>
  <w:num w:numId="12" w16cid:durableId="600601400">
    <w:abstractNumId w:val="0"/>
  </w:num>
  <w:num w:numId="13" w16cid:durableId="1302072683">
    <w:abstractNumId w:val="1"/>
  </w:num>
  <w:num w:numId="14" w16cid:durableId="111675043">
    <w:abstractNumId w:val="8"/>
  </w:num>
  <w:num w:numId="15" w16cid:durableId="949631073">
    <w:abstractNumId w:val="6"/>
  </w:num>
  <w:num w:numId="16" w16cid:durableId="1167088166">
    <w:abstractNumId w:val="18"/>
  </w:num>
  <w:num w:numId="17" w16cid:durableId="1274635937">
    <w:abstractNumId w:val="9"/>
  </w:num>
  <w:num w:numId="18" w16cid:durableId="674305252">
    <w:abstractNumId w:val="3"/>
  </w:num>
  <w:num w:numId="19" w16cid:durableId="524054020">
    <w:abstractNumId w:val="16"/>
  </w:num>
  <w:num w:numId="20" w16cid:durableId="200215486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1"/>
    <w:rsid w:val="0000006D"/>
    <w:rsid w:val="000001AD"/>
    <w:rsid w:val="000001D4"/>
    <w:rsid w:val="00020410"/>
    <w:rsid w:val="00047673"/>
    <w:rsid w:val="00062D38"/>
    <w:rsid w:val="00071EF6"/>
    <w:rsid w:val="000763FE"/>
    <w:rsid w:val="000852EA"/>
    <w:rsid w:val="00086517"/>
    <w:rsid w:val="000B37E1"/>
    <w:rsid w:val="000B4EA6"/>
    <w:rsid w:val="000B61BB"/>
    <w:rsid w:val="000D0F33"/>
    <w:rsid w:val="000E2A6D"/>
    <w:rsid w:val="000F10A2"/>
    <w:rsid w:val="00106871"/>
    <w:rsid w:val="00107ADC"/>
    <w:rsid w:val="0016465C"/>
    <w:rsid w:val="0017379A"/>
    <w:rsid w:val="00190375"/>
    <w:rsid w:val="001A11D5"/>
    <w:rsid w:val="001A1CD8"/>
    <w:rsid w:val="001B60CC"/>
    <w:rsid w:val="001C38C1"/>
    <w:rsid w:val="001D0D22"/>
    <w:rsid w:val="001E11A2"/>
    <w:rsid w:val="001E71E5"/>
    <w:rsid w:val="001F0BAC"/>
    <w:rsid w:val="001F0F7F"/>
    <w:rsid w:val="001F1B10"/>
    <w:rsid w:val="001F39F5"/>
    <w:rsid w:val="00204EEF"/>
    <w:rsid w:val="00205590"/>
    <w:rsid w:val="0021143D"/>
    <w:rsid w:val="00224FB7"/>
    <w:rsid w:val="00227FCB"/>
    <w:rsid w:val="00233064"/>
    <w:rsid w:val="002424EF"/>
    <w:rsid w:val="00243314"/>
    <w:rsid w:val="0024380B"/>
    <w:rsid w:val="00254391"/>
    <w:rsid w:val="00273176"/>
    <w:rsid w:val="00281B39"/>
    <w:rsid w:val="00291F5A"/>
    <w:rsid w:val="0029390F"/>
    <w:rsid w:val="002A7071"/>
    <w:rsid w:val="002D2635"/>
    <w:rsid w:val="00313623"/>
    <w:rsid w:val="00317D02"/>
    <w:rsid w:val="00326F15"/>
    <w:rsid w:val="003275FB"/>
    <w:rsid w:val="0036727F"/>
    <w:rsid w:val="003706D7"/>
    <w:rsid w:val="0037731D"/>
    <w:rsid w:val="003A02A5"/>
    <w:rsid w:val="003B5DD3"/>
    <w:rsid w:val="003D597F"/>
    <w:rsid w:val="00404B61"/>
    <w:rsid w:val="0041166F"/>
    <w:rsid w:val="00443D18"/>
    <w:rsid w:val="004621AD"/>
    <w:rsid w:val="00467A8F"/>
    <w:rsid w:val="00472CB6"/>
    <w:rsid w:val="004762C0"/>
    <w:rsid w:val="0048333C"/>
    <w:rsid w:val="0049396E"/>
    <w:rsid w:val="004A1ACA"/>
    <w:rsid w:val="004A45B8"/>
    <w:rsid w:val="004A5073"/>
    <w:rsid w:val="004B2837"/>
    <w:rsid w:val="004C06CE"/>
    <w:rsid w:val="004C33B2"/>
    <w:rsid w:val="004D23CB"/>
    <w:rsid w:val="004D2AF1"/>
    <w:rsid w:val="00512ABC"/>
    <w:rsid w:val="005152E7"/>
    <w:rsid w:val="005364A4"/>
    <w:rsid w:val="0054392A"/>
    <w:rsid w:val="00544017"/>
    <w:rsid w:val="00554A69"/>
    <w:rsid w:val="00561D2A"/>
    <w:rsid w:val="00591EA2"/>
    <w:rsid w:val="00595263"/>
    <w:rsid w:val="005A4E5C"/>
    <w:rsid w:val="005D62EB"/>
    <w:rsid w:val="005E1C60"/>
    <w:rsid w:val="005F081A"/>
    <w:rsid w:val="00602E65"/>
    <w:rsid w:val="0061682C"/>
    <w:rsid w:val="00630F30"/>
    <w:rsid w:val="006756C4"/>
    <w:rsid w:val="00680CF0"/>
    <w:rsid w:val="006913D8"/>
    <w:rsid w:val="006D2CA2"/>
    <w:rsid w:val="006E407A"/>
    <w:rsid w:val="006E5564"/>
    <w:rsid w:val="006F22D3"/>
    <w:rsid w:val="00702A5D"/>
    <w:rsid w:val="00712CA7"/>
    <w:rsid w:val="00740C58"/>
    <w:rsid w:val="0075434A"/>
    <w:rsid w:val="00767564"/>
    <w:rsid w:val="007734AF"/>
    <w:rsid w:val="00773BFC"/>
    <w:rsid w:val="00773F3E"/>
    <w:rsid w:val="007748E8"/>
    <w:rsid w:val="007752F5"/>
    <w:rsid w:val="007760CE"/>
    <w:rsid w:val="007934B4"/>
    <w:rsid w:val="007A2372"/>
    <w:rsid w:val="007B5CFA"/>
    <w:rsid w:val="007F09EE"/>
    <w:rsid w:val="0080761B"/>
    <w:rsid w:val="00852830"/>
    <w:rsid w:val="00876A5E"/>
    <w:rsid w:val="0087763C"/>
    <w:rsid w:val="008A3608"/>
    <w:rsid w:val="008D281A"/>
    <w:rsid w:val="008E5A9F"/>
    <w:rsid w:val="009131A8"/>
    <w:rsid w:val="0091327F"/>
    <w:rsid w:val="00926E8D"/>
    <w:rsid w:val="00927FBF"/>
    <w:rsid w:val="009356E3"/>
    <w:rsid w:val="00945AC7"/>
    <w:rsid w:val="00950AB8"/>
    <w:rsid w:val="00963F9A"/>
    <w:rsid w:val="00983AC8"/>
    <w:rsid w:val="009866F9"/>
    <w:rsid w:val="00990BE7"/>
    <w:rsid w:val="00993335"/>
    <w:rsid w:val="009B0398"/>
    <w:rsid w:val="009B62CA"/>
    <w:rsid w:val="009C0E26"/>
    <w:rsid w:val="009D7B6D"/>
    <w:rsid w:val="00A8593B"/>
    <w:rsid w:val="00A85CEE"/>
    <w:rsid w:val="00A92009"/>
    <w:rsid w:val="00AA4EF2"/>
    <w:rsid w:val="00AB5A30"/>
    <w:rsid w:val="00AE743B"/>
    <w:rsid w:val="00B114BC"/>
    <w:rsid w:val="00B166B7"/>
    <w:rsid w:val="00B21489"/>
    <w:rsid w:val="00B30AB7"/>
    <w:rsid w:val="00B3334C"/>
    <w:rsid w:val="00B41654"/>
    <w:rsid w:val="00B54FEB"/>
    <w:rsid w:val="00B63E58"/>
    <w:rsid w:val="00B67DED"/>
    <w:rsid w:val="00B8623D"/>
    <w:rsid w:val="00B92C2B"/>
    <w:rsid w:val="00B942CF"/>
    <w:rsid w:val="00BC008B"/>
    <w:rsid w:val="00BC3099"/>
    <w:rsid w:val="00BD6140"/>
    <w:rsid w:val="00BD7572"/>
    <w:rsid w:val="00BD7727"/>
    <w:rsid w:val="00BD7FC1"/>
    <w:rsid w:val="00BF690A"/>
    <w:rsid w:val="00C01F58"/>
    <w:rsid w:val="00C0515F"/>
    <w:rsid w:val="00C168E6"/>
    <w:rsid w:val="00C35BFA"/>
    <w:rsid w:val="00C4630A"/>
    <w:rsid w:val="00C54254"/>
    <w:rsid w:val="00C6229A"/>
    <w:rsid w:val="00C84B7B"/>
    <w:rsid w:val="00CA2728"/>
    <w:rsid w:val="00CA5AE2"/>
    <w:rsid w:val="00CB1EC7"/>
    <w:rsid w:val="00CC79FE"/>
    <w:rsid w:val="00CD2967"/>
    <w:rsid w:val="00CF064E"/>
    <w:rsid w:val="00CF5324"/>
    <w:rsid w:val="00D05E88"/>
    <w:rsid w:val="00D06676"/>
    <w:rsid w:val="00D0772A"/>
    <w:rsid w:val="00D32F4D"/>
    <w:rsid w:val="00D35C6E"/>
    <w:rsid w:val="00D45714"/>
    <w:rsid w:val="00D53227"/>
    <w:rsid w:val="00D65EF6"/>
    <w:rsid w:val="00D700CE"/>
    <w:rsid w:val="00D86C36"/>
    <w:rsid w:val="00D923B2"/>
    <w:rsid w:val="00DA2B55"/>
    <w:rsid w:val="00DB0220"/>
    <w:rsid w:val="00DC4B5A"/>
    <w:rsid w:val="00DC7236"/>
    <w:rsid w:val="00DD5A87"/>
    <w:rsid w:val="00DF1BE9"/>
    <w:rsid w:val="00E02C7B"/>
    <w:rsid w:val="00E0310D"/>
    <w:rsid w:val="00E26E99"/>
    <w:rsid w:val="00E4125D"/>
    <w:rsid w:val="00E41D92"/>
    <w:rsid w:val="00E520E1"/>
    <w:rsid w:val="00E6729B"/>
    <w:rsid w:val="00E674A4"/>
    <w:rsid w:val="00E76BAE"/>
    <w:rsid w:val="00E80EA1"/>
    <w:rsid w:val="00EA133F"/>
    <w:rsid w:val="00EA3EAE"/>
    <w:rsid w:val="00EA5866"/>
    <w:rsid w:val="00EA6BE5"/>
    <w:rsid w:val="00EC4C89"/>
    <w:rsid w:val="00F16A11"/>
    <w:rsid w:val="00F31CA1"/>
    <w:rsid w:val="00F322D3"/>
    <w:rsid w:val="00F470DA"/>
    <w:rsid w:val="00F54787"/>
    <w:rsid w:val="00F55AD6"/>
    <w:rsid w:val="00F61C77"/>
    <w:rsid w:val="00F657AC"/>
    <w:rsid w:val="00F673DC"/>
    <w:rsid w:val="00F8025A"/>
    <w:rsid w:val="00F93911"/>
    <w:rsid w:val="00F95D4B"/>
    <w:rsid w:val="00F960B2"/>
    <w:rsid w:val="00FB23D3"/>
    <w:rsid w:val="00FB2EAF"/>
    <w:rsid w:val="00FB3876"/>
    <w:rsid w:val="00FD0DFB"/>
    <w:rsid w:val="00FD555D"/>
    <w:rsid w:val="00FE2ED7"/>
    <w:rsid w:val="00FF4CBE"/>
    <w:rsid w:val="00FF7A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5ED5D"/>
  <w15:chartTrackingRefBased/>
  <w15:docId w15:val="{66A1F21E-4204-ED41-8CDE-9CA2BC333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pPr>
        <w:spacing w:before="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D18"/>
    <w:rPr>
      <w:rFonts w:ascii="Arial" w:hAnsi="Arial" w:cs="Arial"/>
      <w:sz w:val="22"/>
      <w:szCs w:val="22"/>
    </w:rPr>
  </w:style>
  <w:style w:type="paragraph" w:styleId="Heading1">
    <w:name w:val="heading 1"/>
    <w:basedOn w:val="Heading2"/>
    <w:next w:val="NoSpacing"/>
    <w:link w:val="Heading1Char"/>
    <w:uiPriority w:val="9"/>
    <w:qFormat/>
    <w:rsid w:val="00C01F58"/>
    <w:pPr>
      <w:keepNext w:val="0"/>
      <w:keepLines w:val="0"/>
      <w:pBdr>
        <w:bottom w:val="single" w:sz="4" w:space="1" w:color="D9D9D9" w:themeColor="background1" w:themeShade="D9"/>
      </w:pBdr>
      <w:spacing w:after="0" w:line="324" w:lineRule="auto"/>
      <w:outlineLvl w:val="0"/>
    </w:pPr>
    <w:rPr>
      <w:rFonts w:asciiTheme="minorHAnsi" w:hAnsiTheme="minorHAnsi" w:cstheme="minorHAnsi"/>
      <w:color w:val="auto"/>
      <w:sz w:val="26"/>
      <w:szCs w:val="26"/>
    </w:rPr>
  </w:style>
  <w:style w:type="paragraph" w:styleId="Heading2">
    <w:name w:val="heading 2"/>
    <w:basedOn w:val="Heading3"/>
    <w:next w:val="Normal"/>
    <w:link w:val="Heading2Char"/>
    <w:uiPriority w:val="9"/>
    <w:unhideWhenUsed/>
    <w:qFormat/>
    <w:rsid w:val="00F470DA"/>
    <w:pPr>
      <w:spacing w:before="120"/>
      <w:outlineLvl w:val="1"/>
    </w:pPr>
    <w:rPr>
      <w:rFonts w:ascii="Arial" w:hAnsi="Arial" w:cs="Arial"/>
      <w:b/>
      <w:bCs/>
      <w:color w:val="2F5496" w:themeColor="accent1" w:themeShade="BF"/>
      <w:sz w:val="24"/>
      <w:szCs w:val="24"/>
    </w:rPr>
  </w:style>
  <w:style w:type="paragraph" w:styleId="Heading3">
    <w:name w:val="heading 3"/>
    <w:basedOn w:val="Normal"/>
    <w:next w:val="Normal"/>
    <w:link w:val="Heading3Char"/>
    <w:uiPriority w:val="9"/>
    <w:unhideWhenUsed/>
    <w:qFormat/>
    <w:rsid w:val="00680CF0"/>
    <w:pPr>
      <w:keepNext/>
      <w:keepLines/>
      <w:overflowPunct w:val="0"/>
      <w:autoSpaceDE w:val="0"/>
      <w:autoSpaceDN w:val="0"/>
      <w:adjustRightInd w:val="0"/>
      <w:spacing w:before="40" w:after="120" w:line="240" w:lineRule="auto"/>
      <w:outlineLvl w:val="2"/>
    </w:pPr>
    <w:rPr>
      <w:rFonts w:asciiTheme="majorHAnsi" w:hAnsiTheme="majorHAnsi" w:cstheme="majorHAnsi"/>
      <w:color w:val="1F3763" w:themeColor="accent1" w:themeShade="7F"/>
      <w:sz w:val="32"/>
      <w:szCs w:val="32"/>
    </w:rPr>
  </w:style>
  <w:style w:type="paragraph" w:styleId="Heading4">
    <w:name w:val="heading 4"/>
    <w:basedOn w:val="Normal"/>
    <w:next w:val="Normal"/>
    <w:link w:val="Heading4Char"/>
    <w:uiPriority w:val="9"/>
    <w:semiHidden/>
    <w:unhideWhenUsed/>
    <w:qFormat/>
    <w:rsid w:val="00CF532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27F"/>
    <w:pPr>
      <w:ind w:left="720"/>
      <w:contextualSpacing/>
    </w:pPr>
  </w:style>
  <w:style w:type="table" w:styleId="TableGrid">
    <w:name w:val="Table Grid"/>
    <w:basedOn w:val="TableNormal"/>
    <w:uiPriority w:val="39"/>
    <w:rsid w:val="00020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379A"/>
    <w:pPr>
      <w:tabs>
        <w:tab w:val="center" w:pos="4680"/>
        <w:tab w:val="right" w:pos="9360"/>
      </w:tabs>
    </w:pPr>
  </w:style>
  <w:style w:type="character" w:customStyle="1" w:styleId="HeaderChar">
    <w:name w:val="Header Char"/>
    <w:basedOn w:val="DefaultParagraphFont"/>
    <w:link w:val="Header"/>
    <w:uiPriority w:val="99"/>
    <w:rsid w:val="0017379A"/>
  </w:style>
  <w:style w:type="paragraph" w:styleId="Footer">
    <w:name w:val="footer"/>
    <w:basedOn w:val="Normal"/>
    <w:link w:val="FooterChar"/>
    <w:uiPriority w:val="99"/>
    <w:unhideWhenUsed/>
    <w:rsid w:val="0017379A"/>
    <w:pPr>
      <w:tabs>
        <w:tab w:val="center" w:pos="4680"/>
        <w:tab w:val="right" w:pos="9360"/>
      </w:tabs>
    </w:pPr>
  </w:style>
  <w:style w:type="character" w:customStyle="1" w:styleId="FooterChar">
    <w:name w:val="Footer Char"/>
    <w:basedOn w:val="DefaultParagraphFont"/>
    <w:link w:val="Footer"/>
    <w:uiPriority w:val="99"/>
    <w:rsid w:val="0017379A"/>
  </w:style>
  <w:style w:type="paragraph" w:styleId="ListBullet">
    <w:name w:val="List Bullet"/>
    <w:basedOn w:val="Normal"/>
    <w:uiPriority w:val="99"/>
    <w:rsid w:val="009D7B6D"/>
    <w:pPr>
      <w:keepLines/>
      <w:numPr>
        <w:numId w:val="2"/>
      </w:numPr>
      <w:spacing w:before="240" w:after="100" w:afterAutospacing="1"/>
    </w:pPr>
    <w:rPr>
      <w:rFonts w:eastAsia="Times New Roman" w:cs="Times New Roman"/>
      <w:lang w:eastAsia="en-AU"/>
    </w:rPr>
  </w:style>
  <w:style w:type="paragraph" w:styleId="ListBullet2">
    <w:name w:val="List Bullet 2"/>
    <w:basedOn w:val="Normal"/>
    <w:uiPriority w:val="99"/>
    <w:rsid w:val="009D7B6D"/>
    <w:pPr>
      <w:keepLines/>
      <w:numPr>
        <w:ilvl w:val="1"/>
        <w:numId w:val="2"/>
      </w:numPr>
      <w:spacing w:before="240" w:after="100" w:afterAutospacing="1"/>
    </w:pPr>
    <w:rPr>
      <w:rFonts w:eastAsia="Times New Roman" w:cs="Times New Roman"/>
      <w:lang w:eastAsia="en-AU"/>
    </w:rPr>
  </w:style>
  <w:style w:type="paragraph" w:styleId="ListBullet3">
    <w:name w:val="List Bullet 3"/>
    <w:basedOn w:val="Normal"/>
    <w:uiPriority w:val="99"/>
    <w:rsid w:val="009D7B6D"/>
    <w:pPr>
      <w:keepLines/>
      <w:numPr>
        <w:ilvl w:val="2"/>
        <w:numId w:val="2"/>
      </w:numPr>
      <w:spacing w:before="240" w:after="100" w:afterAutospacing="1"/>
    </w:pPr>
    <w:rPr>
      <w:rFonts w:eastAsia="Times New Roman" w:cs="Times New Roman"/>
      <w:lang w:eastAsia="en-AU"/>
    </w:rPr>
  </w:style>
  <w:style w:type="paragraph" w:styleId="ListBullet4">
    <w:name w:val="List Bullet 4"/>
    <w:basedOn w:val="Normal"/>
    <w:uiPriority w:val="99"/>
    <w:rsid w:val="009D7B6D"/>
    <w:pPr>
      <w:keepLines/>
      <w:numPr>
        <w:ilvl w:val="3"/>
        <w:numId w:val="2"/>
      </w:numPr>
      <w:spacing w:before="240" w:after="100" w:afterAutospacing="1"/>
    </w:pPr>
    <w:rPr>
      <w:rFonts w:eastAsia="Times New Roman" w:cs="Times New Roman"/>
      <w:lang w:eastAsia="en-AU"/>
    </w:rPr>
  </w:style>
  <w:style w:type="character" w:styleId="Hyperlink">
    <w:name w:val="Hyperlink"/>
    <w:basedOn w:val="DefaultParagraphFont"/>
    <w:uiPriority w:val="99"/>
    <w:unhideWhenUsed/>
    <w:rsid w:val="0000006D"/>
    <w:rPr>
      <w:color w:val="0563C1" w:themeColor="hyperlink"/>
      <w:u w:val="single"/>
    </w:rPr>
  </w:style>
  <w:style w:type="character" w:styleId="UnresolvedMention">
    <w:name w:val="Unresolved Mention"/>
    <w:basedOn w:val="DefaultParagraphFont"/>
    <w:uiPriority w:val="99"/>
    <w:semiHidden/>
    <w:unhideWhenUsed/>
    <w:rsid w:val="0000006D"/>
    <w:rPr>
      <w:color w:val="605E5C"/>
      <w:shd w:val="clear" w:color="auto" w:fill="E1DFDD"/>
    </w:rPr>
  </w:style>
  <w:style w:type="character" w:styleId="PageNumber">
    <w:name w:val="page number"/>
    <w:basedOn w:val="DefaultParagraphFont"/>
    <w:uiPriority w:val="99"/>
    <w:semiHidden/>
    <w:unhideWhenUsed/>
    <w:rsid w:val="0000006D"/>
  </w:style>
  <w:style w:type="character" w:customStyle="1" w:styleId="Heading2Char">
    <w:name w:val="Heading 2 Char"/>
    <w:basedOn w:val="DefaultParagraphFont"/>
    <w:link w:val="Heading2"/>
    <w:uiPriority w:val="9"/>
    <w:rsid w:val="00F470DA"/>
    <w:rPr>
      <w:rFonts w:ascii="Arial" w:hAnsi="Arial" w:cs="Arial"/>
      <w:b/>
      <w:bCs/>
      <w:color w:val="2F5496" w:themeColor="accent1" w:themeShade="BF"/>
    </w:rPr>
  </w:style>
  <w:style w:type="paragraph" w:styleId="NormalWeb">
    <w:name w:val="Normal (Web)"/>
    <w:basedOn w:val="Normal"/>
    <w:uiPriority w:val="99"/>
    <w:unhideWhenUsed/>
    <w:rsid w:val="009B039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B0398"/>
    <w:rPr>
      <w:b/>
      <w:bCs/>
    </w:rPr>
  </w:style>
  <w:style w:type="paragraph" w:customStyle="1" w:styleId="Bullet1">
    <w:name w:val="Bullet 1"/>
    <w:basedOn w:val="Bulletedlist"/>
    <w:uiPriority w:val="2"/>
    <w:qFormat/>
    <w:rsid w:val="000D0F33"/>
    <w:pPr>
      <w:numPr>
        <w:numId w:val="7"/>
      </w:numPr>
      <w:spacing w:before="0" w:after="120"/>
      <w:ind w:left="426" w:hanging="284"/>
    </w:pPr>
  </w:style>
  <w:style w:type="paragraph" w:customStyle="1" w:styleId="Bullet2">
    <w:name w:val="Bullet 2"/>
    <w:basedOn w:val="ListParagraph"/>
    <w:uiPriority w:val="5"/>
    <w:unhideWhenUsed/>
    <w:rsid w:val="00E6729B"/>
    <w:pPr>
      <w:numPr>
        <w:ilvl w:val="1"/>
        <w:numId w:val="5"/>
      </w:numPr>
      <w:spacing w:before="0" w:line="324" w:lineRule="auto"/>
      <w:ind w:left="851" w:hanging="425"/>
    </w:pPr>
    <w:rPr>
      <w:lang w:eastAsia="en-GB"/>
    </w:rPr>
  </w:style>
  <w:style w:type="paragraph" w:customStyle="1" w:styleId="Bullet3">
    <w:name w:val="Bullet 3"/>
    <w:basedOn w:val="Normal"/>
    <w:uiPriority w:val="5"/>
    <w:unhideWhenUsed/>
    <w:rsid w:val="001B60CC"/>
    <w:pPr>
      <w:numPr>
        <w:ilvl w:val="2"/>
        <w:numId w:val="4"/>
      </w:numPr>
      <w:suppressAutoHyphens/>
      <w:spacing w:before="200" w:after="200" w:line="280" w:lineRule="atLeast"/>
    </w:pPr>
    <w:rPr>
      <w:color w:val="000000" w:themeColor="text1"/>
      <w:szCs w:val="20"/>
    </w:rPr>
  </w:style>
  <w:style w:type="numbering" w:customStyle="1" w:styleId="DefaultBullets">
    <w:name w:val="Default Bullets"/>
    <w:uiPriority w:val="99"/>
    <w:rsid w:val="001B60CC"/>
    <w:pPr>
      <w:numPr>
        <w:numId w:val="3"/>
      </w:numPr>
    </w:pPr>
  </w:style>
  <w:style w:type="character" w:customStyle="1" w:styleId="Heading3Char">
    <w:name w:val="Heading 3 Char"/>
    <w:basedOn w:val="DefaultParagraphFont"/>
    <w:link w:val="Heading3"/>
    <w:uiPriority w:val="9"/>
    <w:rsid w:val="00680CF0"/>
    <w:rPr>
      <w:rFonts w:asciiTheme="majorHAnsi" w:hAnsiTheme="majorHAnsi" w:cstheme="majorHAnsi"/>
      <w:color w:val="1F3763" w:themeColor="accent1" w:themeShade="7F"/>
      <w:sz w:val="32"/>
      <w:szCs w:val="32"/>
    </w:rPr>
  </w:style>
  <w:style w:type="character" w:styleId="FootnoteReference">
    <w:name w:val="footnote reference"/>
    <w:basedOn w:val="DefaultParagraphFont"/>
    <w:uiPriority w:val="99"/>
    <w:rsid w:val="00D45714"/>
    <w:rPr>
      <w:vertAlign w:val="superscript"/>
    </w:rPr>
  </w:style>
  <w:style w:type="paragraph" w:styleId="FootnoteText">
    <w:name w:val="footnote text"/>
    <w:basedOn w:val="Normal"/>
    <w:link w:val="FootnoteTextChar"/>
    <w:uiPriority w:val="99"/>
    <w:rsid w:val="00D45714"/>
    <w:pPr>
      <w:suppressAutoHyphens/>
      <w:spacing w:before="60" w:after="60" w:line="280" w:lineRule="atLeast"/>
    </w:pPr>
    <w:rPr>
      <w:color w:val="000000" w:themeColor="text1"/>
      <w:sz w:val="18"/>
      <w:szCs w:val="20"/>
    </w:rPr>
  </w:style>
  <w:style w:type="character" w:customStyle="1" w:styleId="FootnoteTextChar">
    <w:name w:val="Footnote Text Char"/>
    <w:basedOn w:val="DefaultParagraphFont"/>
    <w:link w:val="FootnoteText"/>
    <w:uiPriority w:val="99"/>
    <w:rsid w:val="00D45714"/>
    <w:rPr>
      <w:color w:val="000000" w:themeColor="text1"/>
      <w:sz w:val="18"/>
      <w:szCs w:val="20"/>
    </w:rPr>
  </w:style>
  <w:style w:type="table" w:customStyle="1" w:styleId="DefaultTable11">
    <w:name w:val="Default Table 11"/>
    <w:basedOn w:val="GridTable5Dark-Accent1"/>
    <w:uiPriority w:val="99"/>
    <w:rsid w:val="004B2837"/>
    <w:pPr>
      <w:spacing w:before="60" w:after="60"/>
    </w:pPr>
    <w:rPr>
      <w:color w:val="000000" w:themeColor="text1"/>
      <w:sz w:val="18"/>
      <w:szCs w:val="20"/>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472C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9E2F3" w:themeFill="accent1" w:themeFillTint="33"/>
      </w:tcPr>
    </w:tblStylePr>
    <w:tblStylePr w:type="band2Vert">
      <w:tblPr/>
      <w:tcPr>
        <w:shd w:val="clear" w:color="auto" w:fill="B4C6E7" w:themeFill="accent1" w:themeFillTint="66"/>
      </w:tcPr>
    </w:tblStylePr>
    <w:tblStylePr w:type="band1Horz">
      <w:tblPr/>
      <w:tcPr>
        <w:shd w:val="clear" w:color="auto" w:fill="D9E2F3" w:themeFill="accent1" w:themeFillTint="33"/>
      </w:tcPr>
    </w:tblStylePr>
    <w:tblStylePr w:type="band2Horz">
      <w:tblPr/>
      <w:tcPr>
        <w:shd w:val="clear" w:color="auto" w:fill="B4C6E7" w:themeFill="accent1" w:themeFillTint="66"/>
      </w:tcPr>
    </w:tblStylePr>
  </w:style>
  <w:style w:type="table" w:styleId="GridTable5Dark-Accent1">
    <w:name w:val="Grid Table 5 Dark Accent 1"/>
    <w:basedOn w:val="TableNormal"/>
    <w:uiPriority w:val="50"/>
    <w:rsid w:val="004B28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FollowedHyperlink">
    <w:name w:val="FollowedHyperlink"/>
    <w:basedOn w:val="DefaultParagraphFont"/>
    <w:uiPriority w:val="99"/>
    <w:semiHidden/>
    <w:unhideWhenUsed/>
    <w:rsid w:val="003A02A5"/>
    <w:rPr>
      <w:color w:val="954F72" w:themeColor="followedHyperlink"/>
      <w:u w:val="single"/>
    </w:rPr>
  </w:style>
  <w:style w:type="character" w:customStyle="1" w:styleId="Heading1Char">
    <w:name w:val="Heading 1 Char"/>
    <w:basedOn w:val="DefaultParagraphFont"/>
    <w:link w:val="Heading1"/>
    <w:uiPriority w:val="9"/>
    <w:rsid w:val="00C01F58"/>
    <w:rPr>
      <w:rFonts w:cstheme="minorHAnsi"/>
      <w:b/>
      <w:bCs/>
      <w:sz w:val="26"/>
      <w:szCs w:val="26"/>
    </w:rPr>
  </w:style>
  <w:style w:type="paragraph" w:styleId="TOCHeading">
    <w:name w:val="TOC Heading"/>
    <w:basedOn w:val="Heading1"/>
    <w:next w:val="Normal"/>
    <w:uiPriority w:val="39"/>
    <w:unhideWhenUsed/>
    <w:qFormat/>
    <w:rsid w:val="00C84B7B"/>
    <w:pPr>
      <w:spacing w:before="480" w:line="276" w:lineRule="auto"/>
      <w:outlineLvl w:val="9"/>
    </w:pPr>
    <w:rPr>
      <w:rFonts w:asciiTheme="majorHAnsi" w:hAnsiTheme="majorHAnsi" w:cstheme="majorBidi"/>
      <w:bCs w:val="0"/>
      <w:color w:val="2F5496" w:themeColor="accent1" w:themeShade="BF"/>
      <w:szCs w:val="28"/>
      <w:lang w:val="en-US"/>
    </w:rPr>
  </w:style>
  <w:style w:type="paragraph" w:styleId="TOC1">
    <w:name w:val="toc 1"/>
    <w:basedOn w:val="Normal"/>
    <w:next w:val="Normal"/>
    <w:autoRedefine/>
    <w:uiPriority w:val="39"/>
    <w:unhideWhenUsed/>
    <w:rsid w:val="00767564"/>
    <w:pPr>
      <w:spacing w:before="240" w:after="120"/>
    </w:pPr>
    <w:rPr>
      <w:rFonts w:asciiTheme="minorHAnsi" w:hAnsiTheme="minorHAnsi" w:cstheme="minorHAnsi"/>
      <w:b/>
      <w:bCs/>
      <w:sz w:val="20"/>
      <w:szCs w:val="20"/>
    </w:rPr>
  </w:style>
  <w:style w:type="paragraph" w:styleId="TOC2">
    <w:name w:val="toc 2"/>
    <w:basedOn w:val="Normal"/>
    <w:next w:val="Normal"/>
    <w:autoRedefine/>
    <w:uiPriority w:val="39"/>
    <w:unhideWhenUsed/>
    <w:rsid w:val="00C84B7B"/>
    <w:pPr>
      <w:ind w:left="220"/>
    </w:pPr>
    <w:rPr>
      <w:rFonts w:asciiTheme="minorHAnsi" w:hAnsiTheme="minorHAnsi" w:cstheme="minorHAnsi"/>
      <w:i/>
      <w:iCs/>
      <w:sz w:val="20"/>
      <w:szCs w:val="20"/>
    </w:rPr>
  </w:style>
  <w:style w:type="paragraph" w:styleId="TOC3">
    <w:name w:val="toc 3"/>
    <w:basedOn w:val="Normal"/>
    <w:next w:val="Normal"/>
    <w:autoRedefine/>
    <w:uiPriority w:val="39"/>
    <w:unhideWhenUsed/>
    <w:rsid w:val="00C84B7B"/>
    <w:pPr>
      <w:spacing w:before="0"/>
      <w:ind w:left="440"/>
    </w:pPr>
    <w:rPr>
      <w:rFonts w:asciiTheme="minorHAnsi" w:hAnsiTheme="minorHAnsi" w:cstheme="minorHAnsi"/>
      <w:sz w:val="20"/>
      <w:szCs w:val="20"/>
    </w:rPr>
  </w:style>
  <w:style w:type="paragraph" w:styleId="TOC4">
    <w:name w:val="toc 4"/>
    <w:basedOn w:val="Normal"/>
    <w:next w:val="Normal"/>
    <w:autoRedefine/>
    <w:uiPriority w:val="39"/>
    <w:unhideWhenUsed/>
    <w:rsid w:val="00C84B7B"/>
    <w:pPr>
      <w:spacing w:before="0"/>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C84B7B"/>
    <w:pPr>
      <w:spacing w:before="0"/>
      <w:ind w:left="880"/>
    </w:pPr>
    <w:rPr>
      <w:rFonts w:asciiTheme="minorHAnsi" w:hAnsiTheme="minorHAnsi" w:cstheme="minorHAnsi"/>
      <w:sz w:val="20"/>
      <w:szCs w:val="20"/>
    </w:rPr>
  </w:style>
  <w:style w:type="paragraph" w:styleId="TOC6">
    <w:name w:val="toc 6"/>
    <w:basedOn w:val="Normal"/>
    <w:next w:val="Normal"/>
    <w:autoRedefine/>
    <w:uiPriority w:val="39"/>
    <w:unhideWhenUsed/>
    <w:rsid w:val="00C84B7B"/>
    <w:pPr>
      <w:spacing w:before="0"/>
      <w:ind w:left="1100"/>
    </w:pPr>
    <w:rPr>
      <w:rFonts w:asciiTheme="minorHAnsi" w:hAnsiTheme="minorHAnsi" w:cstheme="minorHAnsi"/>
      <w:sz w:val="20"/>
      <w:szCs w:val="20"/>
    </w:rPr>
  </w:style>
  <w:style w:type="paragraph" w:styleId="TOC7">
    <w:name w:val="toc 7"/>
    <w:basedOn w:val="Normal"/>
    <w:next w:val="Normal"/>
    <w:autoRedefine/>
    <w:uiPriority w:val="39"/>
    <w:unhideWhenUsed/>
    <w:rsid w:val="00C84B7B"/>
    <w:pPr>
      <w:spacing w:before="0"/>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C84B7B"/>
    <w:pPr>
      <w:spacing w:before="0"/>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C84B7B"/>
    <w:pPr>
      <w:spacing w:before="0"/>
      <w:ind w:left="1760"/>
    </w:pPr>
    <w:rPr>
      <w:rFonts w:asciiTheme="minorHAnsi" w:hAnsiTheme="minorHAnsi" w:cstheme="minorHAnsi"/>
      <w:sz w:val="20"/>
      <w:szCs w:val="20"/>
    </w:rPr>
  </w:style>
  <w:style w:type="paragraph" w:styleId="NoSpacing">
    <w:name w:val="No Spacing"/>
    <w:uiPriority w:val="1"/>
    <w:qFormat/>
    <w:rsid w:val="00767564"/>
  </w:style>
  <w:style w:type="paragraph" w:customStyle="1" w:styleId="ui-corner-left">
    <w:name w:val="ui-corner-left"/>
    <w:basedOn w:val="Normal"/>
    <w:rsid w:val="00B54FEB"/>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54FEB"/>
    <w:rPr>
      <w:i/>
      <w:iCs/>
    </w:rPr>
  </w:style>
  <w:style w:type="paragraph" w:customStyle="1" w:styleId="intro">
    <w:name w:val="intro"/>
    <w:basedOn w:val="Normal"/>
    <w:rsid w:val="000B4EA6"/>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1A1CD8"/>
    <w:pPr>
      <w:spacing w:line="324" w:lineRule="auto"/>
    </w:pPr>
    <w:rPr>
      <w:rFonts w:asciiTheme="minorHAnsi" w:hAnsiTheme="minorHAnsi" w:cstheme="minorHAnsi"/>
      <w:sz w:val="24"/>
      <w:szCs w:val="24"/>
    </w:rPr>
  </w:style>
  <w:style w:type="paragraph" w:customStyle="1" w:styleId="Bulletedlist">
    <w:name w:val="Bulleted list"/>
    <w:basedOn w:val="paragraph"/>
    <w:qFormat/>
    <w:rsid w:val="00190375"/>
    <w:pPr>
      <w:ind w:left="567" w:hanging="425"/>
      <w:contextualSpacing/>
    </w:pPr>
  </w:style>
  <w:style w:type="paragraph" w:customStyle="1" w:styleId="Boldheading">
    <w:name w:val="Bold heading"/>
    <w:basedOn w:val="paragraph"/>
    <w:qFormat/>
    <w:rsid w:val="00E76BAE"/>
    <w:pPr>
      <w:spacing w:before="80" w:after="80" w:line="240" w:lineRule="auto"/>
    </w:pPr>
    <w:rPr>
      <w:b/>
      <w:bCs/>
      <w:i/>
      <w:iCs/>
      <w:lang w:eastAsia="en-GB"/>
    </w:rPr>
  </w:style>
  <w:style w:type="character" w:customStyle="1" w:styleId="normaltextrun">
    <w:name w:val="normaltextrun"/>
    <w:basedOn w:val="DefaultParagraphFont"/>
    <w:rsid w:val="001F0BAC"/>
  </w:style>
  <w:style w:type="paragraph" w:customStyle="1" w:styleId="Default">
    <w:name w:val="Default"/>
    <w:rsid w:val="005A4E5C"/>
    <w:pPr>
      <w:autoSpaceDE w:val="0"/>
      <w:autoSpaceDN w:val="0"/>
      <w:adjustRightInd w:val="0"/>
    </w:pPr>
    <w:rPr>
      <w:rFonts w:ascii="Arial" w:hAnsi="Arial" w:cs="Arial"/>
      <w:color w:val="000000"/>
      <w:lang w:val="en-GB"/>
    </w:rPr>
  </w:style>
  <w:style w:type="table" w:customStyle="1" w:styleId="TableGrid1">
    <w:name w:val="Table Grid1"/>
    <w:basedOn w:val="TableNormal"/>
    <w:next w:val="TableGrid"/>
    <w:uiPriority w:val="39"/>
    <w:rsid w:val="00FF4CBE"/>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C4B5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head5">
    <w:name w:val="acthead5"/>
    <w:basedOn w:val="Normal"/>
    <w:rsid w:val="006756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rsectno">
    <w:name w:val="charsectno"/>
    <w:basedOn w:val="DefaultParagraphFont"/>
    <w:rsid w:val="006756C4"/>
  </w:style>
  <w:style w:type="paragraph" w:customStyle="1" w:styleId="subsection">
    <w:name w:val="subsection"/>
    <w:basedOn w:val="Normal"/>
    <w:rsid w:val="006756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ost-time">
    <w:name w:val="post-time"/>
    <w:basedOn w:val="DefaultParagraphFont"/>
    <w:rsid w:val="00313623"/>
  </w:style>
  <w:style w:type="character" w:customStyle="1" w:styleId="eop">
    <w:name w:val="eop"/>
    <w:basedOn w:val="DefaultParagraphFont"/>
    <w:rsid w:val="00544017"/>
  </w:style>
  <w:style w:type="character" w:customStyle="1" w:styleId="Heading4Char">
    <w:name w:val="Heading 4 Char"/>
    <w:basedOn w:val="DefaultParagraphFont"/>
    <w:link w:val="Heading4"/>
    <w:uiPriority w:val="9"/>
    <w:semiHidden/>
    <w:rsid w:val="00CF5324"/>
    <w:rPr>
      <w:rFonts w:asciiTheme="majorHAnsi" w:eastAsiaTheme="majorEastAsia" w:hAnsiTheme="majorHAnsi" w:cstheme="majorBidi"/>
      <w:i/>
      <w:iCs/>
      <w:color w:val="2F5496" w:themeColor="accent1" w:themeShade="BF"/>
      <w:sz w:val="22"/>
      <w:szCs w:val="22"/>
    </w:rPr>
  </w:style>
  <w:style w:type="character" w:customStyle="1" w:styleId="apple-converted-space">
    <w:name w:val="apple-converted-space"/>
    <w:basedOn w:val="DefaultParagraphFont"/>
    <w:rsid w:val="00BC3099"/>
  </w:style>
  <w:style w:type="paragraph" w:customStyle="1" w:styleId="Followedhyperlink0">
    <w:name w:val="Followed hyperlink"/>
    <w:basedOn w:val="paragraph"/>
    <w:qFormat/>
    <w:rsid w:val="001A1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50851">
      <w:bodyDiv w:val="1"/>
      <w:marLeft w:val="0"/>
      <w:marRight w:val="0"/>
      <w:marTop w:val="0"/>
      <w:marBottom w:val="0"/>
      <w:divBdr>
        <w:top w:val="none" w:sz="0" w:space="0" w:color="auto"/>
        <w:left w:val="none" w:sz="0" w:space="0" w:color="auto"/>
        <w:bottom w:val="none" w:sz="0" w:space="0" w:color="auto"/>
        <w:right w:val="none" w:sz="0" w:space="0" w:color="auto"/>
      </w:divBdr>
    </w:div>
    <w:div w:id="72894989">
      <w:bodyDiv w:val="1"/>
      <w:marLeft w:val="0"/>
      <w:marRight w:val="0"/>
      <w:marTop w:val="0"/>
      <w:marBottom w:val="0"/>
      <w:divBdr>
        <w:top w:val="none" w:sz="0" w:space="0" w:color="auto"/>
        <w:left w:val="none" w:sz="0" w:space="0" w:color="auto"/>
        <w:bottom w:val="none" w:sz="0" w:space="0" w:color="auto"/>
        <w:right w:val="none" w:sz="0" w:space="0" w:color="auto"/>
      </w:divBdr>
      <w:divsChild>
        <w:div w:id="1727682289">
          <w:marLeft w:val="0"/>
          <w:marRight w:val="0"/>
          <w:marTop w:val="0"/>
          <w:marBottom w:val="0"/>
          <w:divBdr>
            <w:top w:val="none" w:sz="0" w:space="0" w:color="auto"/>
            <w:left w:val="none" w:sz="0" w:space="0" w:color="auto"/>
            <w:bottom w:val="none" w:sz="0" w:space="0" w:color="auto"/>
            <w:right w:val="none" w:sz="0" w:space="0" w:color="auto"/>
          </w:divBdr>
        </w:div>
      </w:divsChild>
    </w:div>
    <w:div w:id="75834502">
      <w:bodyDiv w:val="1"/>
      <w:marLeft w:val="0"/>
      <w:marRight w:val="0"/>
      <w:marTop w:val="0"/>
      <w:marBottom w:val="0"/>
      <w:divBdr>
        <w:top w:val="none" w:sz="0" w:space="0" w:color="auto"/>
        <w:left w:val="none" w:sz="0" w:space="0" w:color="auto"/>
        <w:bottom w:val="none" w:sz="0" w:space="0" w:color="auto"/>
        <w:right w:val="none" w:sz="0" w:space="0" w:color="auto"/>
      </w:divBdr>
      <w:divsChild>
        <w:div w:id="810173397">
          <w:marLeft w:val="0"/>
          <w:marRight w:val="0"/>
          <w:marTop w:val="0"/>
          <w:marBottom w:val="0"/>
          <w:divBdr>
            <w:top w:val="none" w:sz="0" w:space="0" w:color="auto"/>
            <w:left w:val="none" w:sz="0" w:space="0" w:color="auto"/>
            <w:bottom w:val="none" w:sz="0" w:space="0" w:color="auto"/>
            <w:right w:val="none" w:sz="0" w:space="0" w:color="auto"/>
          </w:divBdr>
          <w:divsChild>
            <w:div w:id="1880127678">
              <w:marLeft w:val="0"/>
              <w:marRight w:val="0"/>
              <w:marTop w:val="0"/>
              <w:marBottom w:val="0"/>
              <w:divBdr>
                <w:top w:val="none" w:sz="0" w:space="0" w:color="auto"/>
                <w:left w:val="none" w:sz="0" w:space="0" w:color="auto"/>
                <w:bottom w:val="none" w:sz="0" w:space="0" w:color="auto"/>
                <w:right w:val="none" w:sz="0" w:space="0" w:color="auto"/>
              </w:divBdr>
              <w:divsChild>
                <w:div w:id="1947036976">
                  <w:marLeft w:val="0"/>
                  <w:marRight w:val="0"/>
                  <w:marTop w:val="0"/>
                  <w:marBottom w:val="0"/>
                  <w:divBdr>
                    <w:top w:val="none" w:sz="0" w:space="0" w:color="auto"/>
                    <w:left w:val="none" w:sz="0" w:space="0" w:color="auto"/>
                    <w:bottom w:val="none" w:sz="0" w:space="0" w:color="auto"/>
                    <w:right w:val="none" w:sz="0" w:space="0" w:color="auto"/>
                  </w:divBdr>
                  <w:divsChild>
                    <w:div w:id="33576385">
                      <w:marLeft w:val="0"/>
                      <w:marRight w:val="0"/>
                      <w:marTop w:val="300"/>
                      <w:marBottom w:val="300"/>
                      <w:divBdr>
                        <w:top w:val="none" w:sz="0" w:space="0" w:color="auto"/>
                        <w:left w:val="single" w:sz="18" w:space="19" w:color="0E8341"/>
                        <w:bottom w:val="none" w:sz="0" w:space="0" w:color="auto"/>
                        <w:right w:val="none" w:sz="0" w:space="0" w:color="auto"/>
                      </w:divBdr>
                    </w:div>
                  </w:divsChild>
                </w:div>
              </w:divsChild>
            </w:div>
          </w:divsChild>
        </w:div>
        <w:div w:id="1399553971">
          <w:marLeft w:val="0"/>
          <w:marRight w:val="0"/>
          <w:marTop w:val="0"/>
          <w:marBottom w:val="0"/>
          <w:divBdr>
            <w:top w:val="none" w:sz="0" w:space="0" w:color="auto"/>
            <w:left w:val="none" w:sz="0" w:space="0" w:color="auto"/>
            <w:bottom w:val="none" w:sz="0" w:space="0" w:color="auto"/>
            <w:right w:val="none" w:sz="0" w:space="0" w:color="auto"/>
          </w:divBdr>
        </w:div>
        <w:div w:id="1534927898">
          <w:marLeft w:val="0"/>
          <w:marRight w:val="0"/>
          <w:marTop w:val="0"/>
          <w:marBottom w:val="0"/>
          <w:divBdr>
            <w:top w:val="none" w:sz="0" w:space="0" w:color="auto"/>
            <w:left w:val="none" w:sz="0" w:space="0" w:color="auto"/>
            <w:bottom w:val="none" w:sz="0" w:space="0" w:color="auto"/>
            <w:right w:val="none" w:sz="0" w:space="0" w:color="auto"/>
          </w:divBdr>
          <w:divsChild>
            <w:div w:id="34401947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07286849">
      <w:bodyDiv w:val="1"/>
      <w:marLeft w:val="0"/>
      <w:marRight w:val="0"/>
      <w:marTop w:val="0"/>
      <w:marBottom w:val="0"/>
      <w:divBdr>
        <w:top w:val="none" w:sz="0" w:space="0" w:color="auto"/>
        <w:left w:val="none" w:sz="0" w:space="0" w:color="auto"/>
        <w:bottom w:val="none" w:sz="0" w:space="0" w:color="auto"/>
        <w:right w:val="none" w:sz="0" w:space="0" w:color="auto"/>
      </w:divBdr>
    </w:div>
    <w:div w:id="113983404">
      <w:bodyDiv w:val="1"/>
      <w:marLeft w:val="0"/>
      <w:marRight w:val="0"/>
      <w:marTop w:val="0"/>
      <w:marBottom w:val="0"/>
      <w:divBdr>
        <w:top w:val="none" w:sz="0" w:space="0" w:color="auto"/>
        <w:left w:val="none" w:sz="0" w:space="0" w:color="auto"/>
        <w:bottom w:val="none" w:sz="0" w:space="0" w:color="auto"/>
        <w:right w:val="none" w:sz="0" w:space="0" w:color="auto"/>
      </w:divBdr>
    </w:div>
    <w:div w:id="116223433">
      <w:bodyDiv w:val="1"/>
      <w:marLeft w:val="0"/>
      <w:marRight w:val="0"/>
      <w:marTop w:val="0"/>
      <w:marBottom w:val="0"/>
      <w:divBdr>
        <w:top w:val="none" w:sz="0" w:space="0" w:color="auto"/>
        <w:left w:val="none" w:sz="0" w:space="0" w:color="auto"/>
        <w:bottom w:val="none" w:sz="0" w:space="0" w:color="auto"/>
        <w:right w:val="none" w:sz="0" w:space="0" w:color="auto"/>
      </w:divBdr>
    </w:div>
    <w:div w:id="139813914">
      <w:bodyDiv w:val="1"/>
      <w:marLeft w:val="0"/>
      <w:marRight w:val="0"/>
      <w:marTop w:val="0"/>
      <w:marBottom w:val="0"/>
      <w:divBdr>
        <w:top w:val="none" w:sz="0" w:space="0" w:color="auto"/>
        <w:left w:val="none" w:sz="0" w:space="0" w:color="auto"/>
        <w:bottom w:val="none" w:sz="0" w:space="0" w:color="auto"/>
        <w:right w:val="none" w:sz="0" w:space="0" w:color="auto"/>
      </w:divBdr>
    </w:div>
    <w:div w:id="163251433">
      <w:bodyDiv w:val="1"/>
      <w:marLeft w:val="0"/>
      <w:marRight w:val="0"/>
      <w:marTop w:val="0"/>
      <w:marBottom w:val="0"/>
      <w:divBdr>
        <w:top w:val="none" w:sz="0" w:space="0" w:color="auto"/>
        <w:left w:val="none" w:sz="0" w:space="0" w:color="auto"/>
        <w:bottom w:val="none" w:sz="0" w:space="0" w:color="auto"/>
        <w:right w:val="none" w:sz="0" w:space="0" w:color="auto"/>
      </w:divBdr>
    </w:div>
    <w:div w:id="177282276">
      <w:bodyDiv w:val="1"/>
      <w:marLeft w:val="0"/>
      <w:marRight w:val="0"/>
      <w:marTop w:val="0"/>
      <w:marBottom w:val="0"/>
      <w:divBdr>
        <w:top w:val="none" w:sz="0" w:space="0" w:color="auto"/>
        <w:left w:val="none" w:sz="0" w:space="0" w:color="auto"/>
        <w:bottom w:val="none" w:sz="0" w:space="0" w:color="auto"/>
        <w:right w:val="none" w:sz="0" w:space="0" w:color="auto"/>
      </w:divBdr>
    </w:div>
    <w:div w:id="209612182">
      <w:bodyDiv w:val="1"/>
      <w:marLeft w:val="0"/>
      <w:marRight w:val="0"/>
      <w:marTop w:val="0"/>
      <w:marBottom w:val="0"/>
      <w:divBdr>
        <w:top w:val="none" w:sz="0" w:space="0" w:color="auto"/>
        <w:left w:val="none" w:sz="0" w:space="0" w:color="auto"/>
        <w:bottom w:val="none" w:sz="0" w:space="0" w:color="auto"/>
        <w:right w:val="none" w:sz="0" w:space="0" w:color="auto"/>
      </w:divBdr>
    </w:div>
    <w:div w:id="211310464">
      <w:bodyDiv w:val="1"/>
      <w:marLeft w:val="0"/>
      <w:marRight w:val="0"/>
      <w:marTop w:val="0"/>
      <w:marBottom w:val="0"/>
      <w:divBdr>
        <w:top w:val="none" w:sz="0" w:space="0" w:color="auto"/>
        <w:left w:val="none" w:sz="0" w:space="0" w:color="auto"/>
        <w:bottom w:val="none" w:sz="0" w:space="0" w:color="auto"/>
        <w:right w:val="none" w:sz="0" w:space="0" w:color="auto"/>
      </w:divBdr>
    </w:div>
    <w:div w:id="249972731">
      <w:bodyDiv w:val="1"/>
      <w:marLeft w:val="0"/>
      <w:marRight w:val="0"/>
      <w:marTop w:val="0"/>
      <w:marBottom w:val="0"/>
      <w:divBdr>
        <w:top w:val="none" w:sz="0" w:space="0" w:color="auto"/>
        <w:left w:val="none" w:sz="0" w:space="0" w:color="auto"/>
        <w:bottom w:val="none" w:sz="0" w:space="0" w:color="auto"/>
        <w:right w:val="none" w:sz="0" w:space="0" w:color="auto"/>
      </w:divBdr>
    </w:div>
    <w:div w:id="254479629">
      <w:bodyDiv w:val="1"/>
      <w:marLeft w:val="0"/>
      <w:marRight w:val="0"/>
      <w:marTop w:val="0"/>
      <w:marBottom w:val="0"/>
      <w:divBdr>
        <w:top w:val="none" w:sz="0" w:space="0" w:color="auto"/>
        <w:left w:val="none" w:sz="0" w:space="0" w:color="auto"/>
        <w:bottom w:val="none" w:sz="0" w:space="0" w:color="auto"/>
        <w:right w:val="none" w:sz="0" w:space="0" w:color="auto"/>
      </w:divBdr>
    </w:div>
    <w:div w:id="274604274">
      <w:bodyDiv w:val="1"/>
      <w:marLeft w:val="0"/>
      <w:marRight w:val="0"/>
      <w:marTop w:val="0"/>
      <w:marBottom w:val="0"/>
      <w:divBdr>
        <w:top w:val="none" w:sz="0" w:space="0" w:color="auto"/>
        <w:left w:val="none" w:sz="0" w:space="0" w:color="auto"/>
        <w:bottom w:val="none" w:sz="0" w:space="0" w:color="auto"/>
        <w:right w:val="none" w:sz="0" w:space="0" w:color="auto"/>
      </w:divBdr>
    </w:div>
    <w:div w:id="299042603">
      <w:bodyDiv w:val="1"/>
      <w:marLeft w:val="0"/>
      <w:marRight w:val="0"/>
      <w:marTop w:val="0"/>
      <w:marBottom w:val="0"/>
      <w:divBdr>
        <w:top w:val="none" w:sz="0" w:space="0" w:color="auto"/>
        <w:left w:val="none" w:sz="0" w:space="0" w:color="auto"/>
        <w:bottom w:val="none" w:sz="0" w:space="0" w:color="auto"/>
        <w:right w:val="none" w:sz="0" w:space="0" w:color="auto"/>
      </w:divBdr>
    </w:div>
    <w:div w:id="310450671">
      <w:bodyDiv w:val="1"/>
      <w:marLeft w:val="0"/>
      <w:marRight w:val="0"/>
      <w:marTop w:val="0"/>
      <w:marBottom w:val="0"/>
      <w:divBdr>
        <w:top w:val="none" w:sz="0" w:space="0" w:color="auto"/>
        <w:left w:val="none" w:sz="0" w:space="0" w:color="auto"/>
        <w:bottom w:val="none" w:sz="0" w:space="0" w:color="auto"/>
        <w:right w:val="none" w:sz="0" w:space="0" w:color="auto"/>
      </w:divBdr>
      <w:divsChild>
        <w:div w:id="988902799">
          <w:marLeft w:val="0"/>
          <w:marRight w:val="0"/>
          <w:marTop w:val="0"/>
          <w:marBottom w:val="0"/>
          <w:divBdr>
            <w:top w:val="none" w:sz="0" w:space="0" w:color="auto"/>
            <w:left w:val="none" w:sz="0" w:space="0" w:color="auto"/>
            <w:bottom w:val="none" w:sz="0" w:space="0" w:color="auto"/>
            <w:right w:val="none" w:sz="0" w:space="0" w:color="auto"/>
          </w:divBdr>
        </w:div>
      </w:divsChild>
    </w:div>
    <w:div w:id="356810022">
      <w:bodyDiv w:val="1"/>
      <w:marLeft w:val="0"/>
      <w:marRight w:val="0"/>
      <w:marTop w:val="0"/>
      <w:marBottom w:val="0"/>
      <w:divBdr>
        <w:top w:val="none" w:sz="0" w:space="0" w:color="auto"/>
        <w:left w:val="none" w:sz="0" w:space="0" w:color="auto"/>
        <w:bottom w:val="none" w:sz="0" w:space="0" w:color="auto"/>
        <w:right w:val="none" w:sz="0" w:space="0" w:color="auto"/>
      </w:divBdr>
    </w:div>
    <w:div w:id="360982431">
      <w:bodyDiv w:val="1"/>
      <w:marLeft w:val="0"/>
      <w:marRight w:val="0"/>
      <w:marTop w:val="0"/>
      <w:marBottom w:val="0"/>
      <w:divBdr>
        <w:top w:val="none" w:sz="0" w:space="0" w:color="auto"/>
        <w:left w:val="none" w:sz="0" w:space="0" w:color="auto"/>
        <w:bottom w:val="none" w:sz="0" w:space="0" w:color="auto"/>
        <w:right w:val="none" w:sz="0" w:space="0" w:color="auto"/>
      </w:divBdr>
    </w:div>
    <w:div w:id="368535709">
      <w:bodyDiv w:val="1"/>
      <w:marLeft w:val="0"/>
      <w:marRight w:val="0"/>
      <w:marTop w:val="0"/>
      <w:marBottom w:val="0"/>
      <w:divBdr>
        <w:top w:val="none" w:sz="0" w:space="0" w:color="auto"/>
        <w:left w:val="none" w:sz="0" w:space="0" w:color="auto"/>
        <w:bottom w:val="none" w:sz="0" w:space="0" w:color="auto"/>
        <w:right w:val="none" w:sz="0" w:space="0" w:color="auto"/>
      </w:divBdr>
    </w:div>
    <w:div w:id="376128538">
      <w:bodyDiv w:val="1"/>
      <w:marLeft w:val="0"/>
      <w:marRight w:val="0"/>
      <w:marTop w:val="0"/>
      <w:marBottom w:val="0"/>
      <w:divBdr>
        <w:top w:val="none" w:sz="0" w:space="0" w:color="auto"/>
        <w:left w:val="none" w:sz="0" w:space="0" w:color="auto"/>
        <w:bottom w:val="none" w:sz="0" w:space="0" w:color="auto"/>
        <w:right w:val="none" w:sz="0" w:space="0" w:color="auto"/>
      </w:divBdr>
    </w:div>
    <w:div w:id="378629182">
      <w:bodyDiv w:val="1"/>
      <w:marLeft w:val="0"/>
      <w:marRight w:val="0"/>
      <w:marTop w:val="0"/>
      <w:marBottom w:val="0"/>
      <w:divBdr>
        <w:top w:val="none" w:sz="0" w:space="0" w:color="auto"/>
        <w:left w:val="none" w:sz="0" w:space="0" w:color="auto"/>
        <w:bottom w:val="none" w:sz="0" w:space="0" w:color="auto"/>
        <w:right w:val="none" w:sz="0" w:space="0" w:color="auto"/>
      </w:divBdr>
    </w:div>
    <w:div w:id="399131681">
      <w:bodyDiv w:val="1"/>
      <w:marLeft w:val="0"/>
      <w:marRight w:val="0"/>
      <w:marTop w:val="0"/>
      <w:marBottom w:val="0"/>
      <w:divBdr>
        <w:top w:val="none" w:sz="0" w:space="0" w:color="auto"/>
        <w:left w:val="none" w:sz="0" w:space="0" w:color="auto"/>
        <w:bottom w:val="none" w:sz="0" w:space="0" w:color="auto"/>
        <w:right w:val="none" w:sz="0" w:space="0" w:color="auto"/>
      </w:divBdr>
    </w:div>
    <w:div w:id="404912074">
      <w:bodyDiv w:val="1"/>
      <w:marLeft w:val="0"/>
      <w:marRight w:val="0"/>
      <w:marTop w:val="0"/>
      <w:marBottom w:val="0"/>
      <w:divBdr>
        <w:top w:val="none" w:sz="0" w:space="0" w:color="auto"/>
        <w:left w:val="none" w:sz="0" w:space="0" w:color="auto"/>
        <w:bottom w:val="none" w:sz="0" w:space="0" w:color="auto"/>
        <w:right w:val="none" w:sz="0" w:space="0" w:color="auto"/>
      </w:divBdr>
    </w:div>
    <w:div w:id="405496910">
      <w:bodyDiv w:val="1"/>
      <w:marLeft w:val="0"/>
      <w:marRight w:val="0"/>
      <w:marTop w:val="0"/>
      <w:marBottom w:val="0"/>
      <w:divBdr>
        <w:top w:val="none" w:sz="0" w:space="0" w:color="auto"/>
        <w:left w:val="none" w:sz="0" w:space="0" w:color="auto"/>
        <w:bottom w:val="none" w:sz="0" w:space="0" w:color="auto"/>
        <w:right w:val="none" w:sz="0" w:space="0" w:color="auto"/>
      </w:divBdr>
      <w:divsChild>
        <w:div w:id="1651210164">
          <w:marLeft w:val="0"/>
          <w:marRight w:val="0"/>
          <w:marTop w:val="0"/>
          <w:marBottom w:val="0"/>
          <w:divBdr>
            <w:top w:val="none" w:sz="0" w:space="0" w:color="auto"/>
            <w:left w:val="none" w:sz="0" w:space="0" w:color="auto"/>
            <w:bottom w:val="none" w:sz="0" w:space="0" w:color="auto"/>
            <w:right w:val="none" w:sz="0" w:space="0" w:color="auto"/>
          </w:divBdr>
        </w:div>
        <w:div w:id="1487697729">
          <w:marLeft w:val="0"/>
          <w:marRight w:val="0"/>
          <w:marTop w:val="0"/>
          <w:marBottom w:val="0"/>
          <w:divBdr>
            <w:top w:val="none" w:sz="0" w:space="0" w:color="auto"/>
            <w:left w:val="none" w:sz="0" w:space="0" w:color="auto"/>
            <w:bottom w:val="none" w:sz="0" w:space="0" w:color="auto"/>
            <w:right w:val="none" w:sz="0" w:space="0" w:color="auto"/>
          </w:divBdr>
        </w:div>
        <w:div w:id="892617473">
          <w:marLeft w:val="0"/>
          <w:marRight w:val="0"/>
          <w:marTop w:val="0"/>
          <w:marBottom w:val="0"/>
          <w:divBdr>
            <w:top w:val="none" w:sz="0" w:space="0" w:color="auto"/>
            <w:left w:val="none" w:sz="0" w:space="0" w:color="auto"/>
            <w:bottom w:val="none" w:sz="0" w:space="0" w:color="auto"/>
            <w:right w:val="none" w:sz="0" w:space="0" w:color="auto"/>
          </w:divBdr>
        </w:div>
        <w:div w:id="1233539487">
          <w:marLeft w:val="0"/>
          <w:marRight w:val="0"/>
          <w:marTop w:val="0"/>
          <w:marBottom w:val="0"/>
          <w:divBdr>
            <w:top w:val="none" w:sz="0" w:space="0" w:color="auto"/>
            <w:left w:val="none" w:sz="0" w:space="0" w:color="auto"/>
            <w:bottom w:val="none" w:sz="0" w:space="0" w:color="auto"/>
            <w:right w:val="none" w:sz="0" w:space="0" w:color="auto"/>
          </w:divBdr>
        </w:div>
        <w:div w:id="96875705">
          <w:marLeft w:val="0"/>
          <w:marRight w:val="0"/>
          <w:marTop w:val="0"/>
          <w:marBottom w:val="0"/>
          <w:divBdr>
            <w:top w:val="none" w:sz="0" w:space="0" w:color="auto"/>
            <w:left w:val="none" w:sz="0" w:space="0" w:color="auto"/>
            <w:bottom w:val="none" w:sz="0" w:space="0" w:color="auto"/>
            <w:right w:val="none" w:sz="0" w:space="0" w:color="auto"/>
          </w:divBdr>
        </w:div>
        <w:div w:id="978533067">
          <w:marLeft w:val="0"/>
          <w:marRight w:val="0"/>
          <w:marTop w:val="0"/>
          <w:marBottom w:val="0"/>
          <w:divBdr>
            <w:top w:val="none" w:sz="0" w:space="0" w:color="auto"/>
            <w:left w:val="none" w:sz="0" w:space="0" w:color="auto"/>
            <w:bottom w:val="none" w:sz="0" w:space="0" w:color="auto"/>
            <w:right w:val="none" w:sz="0" w:space="0" w:color="auto"/>
          </w:divBdr>
        </w:div>
        <w:div w:id="81420155">
          <w:marLeft w:val="0"/>
          <w:marRight w:val="0"/>
          <w:marTop w:val="0"/>
          <w:marBottom w:val="0"/>
          <w:divBdr>
            <w:top w:val="none" w:sz="0" w:space="0" w:color="auto"/>
            <w:left w:val="none" w:sz="0" w:space="0" w:color="auto"/>
            <w:bottom w:val="none" w:sz="0" w:space="0" w:color="auto"/>
            <w:right w:val="none" w:sz="0" w:space="0" w:color="auto"/>
          </w:divBdr>
        </w:div>
        <w:div w:id="1648851684">
          <w:marLeft w:val="0"/>
          <w:marRight w:val="0"/>
          <w:marTop w:val="0"/>
          <w:marBottom w:val="0"/>
          <w:divBdr>
            <w:top w:val="none" w:sz="0" w:space="0" w:color="auto"/>
            <w:left w:val="none" w:sz="0" w:space="0" w:color="auto"/>
            <w:bottom w:val="none" w:sz="0" w:space="0" w:color="auto"/>
            <w:right w:val="none" w:sz="0" w:space="0" w:color="auto"/>
          </w:divBdr>
        </w:div>
      </w:divsChild>
    </w:div>
    <w:div w:id="607544411">
      <w:bodyDiv w:val="1"/>
      <w:marLeft w:val="0"/>
      <w:marRight w:val="0"/>
      <w:marTop w:val="0"/>
      <w:marBottom w:val="0"/>
      <w:divBdr>
        <w:top w:val="none" w:sz="0" w:space="0" w:color="auto"/>
        <w:left w:val="none" w:sz="0" w:space="0" w:color="auto"/>
        <w:bottom w:val="none" w:sz="0" w:space="0" w:color="auto"/>
        <w:right w:val="none" w:sz="0" w:space="0" w:color="auto"/>
      </w:divBdr>
    </w:div>
    <w:div w:id="615600891">
      <w:bodyDiv w:val="1"/>
      <w:marLeft w:val="0"/>
      <w:marRight w:val="0"/>
      <w:marTop w:val="0"/>
      <w:marBottom w:val="0"/>
      <w:divBdr>
        <w:top w:val="none" w:sz="0" w:space="0" w:color="auto"/>
        <w:left w:val="none" w:sz="0" w:space="0" w:color="auto"/>
        <w:bottom w:val="none" w:sz="0" w:space="0" w:color="auto"/>
        <w:right w:val="none" w:sz="0" w:space="0" w:color="auto"/>
      </w:divBdr>
    </w:div>
    <w:div w:id="666060764">
      <w:bodyDiv w:val="1"/>
      <w:marLeft w:val="0"/>
      <w:marRight w:val="0"/>
      <w:marTop w:val="0"/>
      <w:marBottom w:val="0"/>
      <w:divBdr>
        <w:top w:val="none" w:sz="0" w:space="0" w:color="auto"/>
        <w:left w:val="none" w:sz="0" w:space="0" w:color="auto"/>
        <w:bottom w:val="none" w:sz="0" w:space="0" w:color="auto"/>
        <w:right w:val="none" w:sz="0" w:space="0" w:color="auto"/>
      </w:divBdr>
    </w:div>
    <w:div w:id="703676622">
      <w:bodyDiv w:val="1"/>
      <w:marLeft w:val="0"/>
      <w:marRight w:val="0"/>
      <w:marTop w:val="0"/>
      <w:marBottom w:val="0"/>
      <w:divBdr>
        <w:top w:val="none" w:sz="0" w:space="0" w:color="auto"/>
        <w:left w:val="none" w:sz="0" w:space="0" w:color="auto"/>
        <w:bottom w:val="none" w:sz="0" w:space="0" w:color="auto"/>
        <w:right w:val="none" w:sz="0" w:space="0" w:color="auto"/>
      </w:divBdr>
    </w:div>
    <w:div w:id="747968842">
      <w:bodyDiv w:val="1"/>
      <w:marLeft w:val="0"/>
      <w:marRight w:val="0"/>
      <w:marTop w:val="0"/>
      <w:marBottom w:val="0"/>
      <w:divBdr>
        <w:top w:val="none" w:sz="0" w:space="0" w:color="auto"/>
        <w:left w:val="none" w:sz="0" w:space="0" w:color="auto"/>
        <w:bottom w:val="none" w:sz="0" w:space="0" w:color="auto"/>
        <w:right w:val="none" w:sz="0" w:space="0" w:color="auto"/>
      </w:divBdr>
    </w:div>
    <w:div w:id="757596446">
      <w:bodyDiv w:val="1"/>
      <w:marLeft w:val="0"/>
      <w:marRight w:val="0"/>
      <w:marTop w:val="0"/>
      <w:marBottom w:val="0"/>
      <w:divBdr>
        <w:top w:val="none" w:sz="0" w:space="0" w:color="auto"/>
        <w:left w:val="none" w:sz="0" w:space="0" w:color="auto"/>
        <w:bottom w:val="none" w:sz="0" w:space="0" w:color="auto"/>
        <w:right w:val="none" w:sz="0" w:space="0" w:color="auto"/>
      </w:divBdr>
    </w:div>
    <w:div w:id="764808133">
      <w:bodyDiv w:val="1"/>
      <w:marLeft w:val="0"/>
      <w:marRight w:val="0"/>
      <w:marTop w:val="0"/>
      <w:marBottom w:val="0"/>
      <w:divBdr>
        <w:top w:val="none" w:sz="0" w:space="0" w:color="auto"/>
        <w:left w:val="none" w:sz="0" w:space="0" w:color="auto"/>
        <w:bottom w:val="none" w:sz="0" w:space="0" w:color="auto"/>
        <w:right w:val="none" w:sz="0" w:space="0" w:color="auto"/>
      </w:divBdr>
    </w:div>
    <w:div w:id="769203352">
      <w:bodyDiv w:val="1"/>
      <w:marLeft w:val="0"/>
      <w:marRight w:val="0"/>
      <w:marTop w:val="0"/>
      <w:marBottom w:val="0"/>
      <w:divBdr>
        <w:top w:val="none" w:sz="0" w:space="0" w:color="auto"/>
        <w:left w:val="none" w:sz="0" w:space="0" w:color="auto"/>
        <w:bottom w:val="none" w:sz="0" w:space="0" w:color="auto"/>
        <w:right w:val="none" w:sz="0" w:space="0" w:color="auto"/>
      </w:divBdr>
    </w:div>
    <w:div w:id="788738654">
      <w:bodyDiv w:val="1"/>
      <w:marLeft w:val="0"/>
      <w:marRight w:val="0"/>
      <w:marTop w:val="0"/>
      <w:marBottom w:val="0"/>
      <w:divBdr>
        <w:top w:val="none" w:sz="0" w:space="0" w:color="auto"/>
        <w:left w:val="none" w:sz="0" w:space="0" w:color="auto"/>
        <w:bottom w:val="none" w:sz="0" w:space="0" w:color="auto"/>
        <w:right w:val="none" w:sz="0" w:space="0" w:color="auto"/>
      </w:divBdr>
    </w:div>
    <w:div w:id="823158812">
      <w:bodyDiv w:val="1"/>
      <w:marLeft w:val="0"/>
      <w:marRight w:val="0"/>
      <w:marTop w:val="0"/>
      <w:marBottom w:val="0"/>
      <w:divBdr>
        <w:top w:val="none" w:sz="0" w:space="0" w:color="auto"/>
        <w:left w:val="none" w:sz="0" w:space="0" w:color="auto"/>
        <w:bottom w:val="none" w:sz="0" w:space="0" w:color="auto"/>
        <w:right w:val="none" w:sz="0" w:space="0" w:color="auto"/>
      </w:divBdr>
    </w:div>
    <w:div w:id="826359170">
      <w:bodyDiv w:val="1"/>
      <w:marLeft w:val="0"/>
      <w:marRight w:val="0"/>
      <w:marTop w:val="0"/>
      <w:marBottom w:val="0"/>
      <w:divBdr>
        <w:top w:val="none" w:sz="0" w:space="0" w:color="auto"/>
        <w:left w:val="none" w:sz="0" w:space="0" w:color="auto"/>
        <w:bottom w:val="none" w:sz="0" w:space="0" w:color="auto"/>
        <w:right w:val="none" w:sz="0" w:space="0" w:color="auto"/>
      </w:divBdr>
    </w:div>
    <w:div w:id="834876961">
      <w:bodyDiv w:val="1"/>
      <w:marLeft w:val="0"/>
      <w:marRight w:val="0"/>
      <w:marTop w:val="0"/>
      <w:marBottom w:val="0"/>
      <w:divBdr>
        <w:top w:val="none" w:sz="0" w:space="0" w:color="auto"/>
        <w:left w:val="none" w:sz="0" w:space="0" w:color="auto"/>
        <w:bottom w:val="none" w:sz="0" w:space="0" w:color="auto"/>
        <w:right w:val="none" w:sz="0" w:space="0" w:color="auto"/>
      </w:divBdr>
    </w:div>
    <w:div w:id="841118241">
      <w:bodyDiv w:val="1"/>
      <w:marLeft w:val="0"/>
      <w:marRight w:val="0"/>
      <w:marTop w:val="0"/>
      <w:marBottom w:val="0"/>
      <w:divBdr>
        <w:top w:val="none" w:sz="0" w:space="0" w:color="auto"/>
        <w:left w:val="none" w:sz="0" w:space="0" w:color="auto"/>
        <w:bottom w:val="none" w:sz="0" w:space="0" w:color="auto"/>
        <w:right w:val="none" w:sz="0" w:space="0" w:color="auto"/>
      </w:divBdr>
    </w:div>
    <w:div w:id="873083474">
      <w:bodyDiv w:val="1"/>
      <w:marLeft w:val="0"/>
      <w:marRight w:val="0"/>
      <w:marTop w:val="0"/>
      <w:marBottom w:val="0"/>
      <w:divBdr>
        <w:top w:val="none" w:sz="0" w:space="0" w:color="auto"/>
        <w:left w:val="none" w:sz="0" w:space="0" w:color="auto"/>
        <w:bottom w:val="none" w:sz="0" w:space="0" w:color="auto"/>
        <w:right w:val="none" w:sz="0" w:space="0" w:color="auto"/>
      </w:divBdr>
    </w:div>
    <w:div w:id="888761310">
      <w:bodyDiv w:val="1"/>
      <w:marLeft w:val="0"/>
      <w:marRight w:val="0"/>
      <w:marTop w:val="0"/>
      <w:marBottom w:val="0"/>
      <w:divBdr>
        <w:top w:val="none" w:sz="0" w:space="0" w:color="auto"/>
        <w:left w:val="none" w:sz="0" w:space="0" w:color="auto"/>
        <w:bottom w:val="none" w:sz="0" w:space="0" w:color="auto"/>
        <w:right w:val="none" w:sz="0" w:space="0" w:color="auto"/>
      </w:divBdr>
    </w:div>
    <w:div w:id="920068353">
      <w:bodyDiv w:val="1"/>
      <w:marLeft w:val="0"/>
      <w:marRight w:val="0"/>
      <w:marTop w:val="0"/>
      <w:marBottom w:val="0"/>
      <w:divBdr>
        <w:top w:val="none" w:sz="0" w:space="0" w:color="auto"/>
        <w:left w:val="none" w:sz="0" w:space="0" w:color="auto"/>
        <w:bottom w:val="none" w:sz="0" w:space="0" w:color="auto"/>
        <w:right w:val="none" w:sz="0" w:space="0" w:color="auto"/>
      </w:divBdr>
    </w:div>
    <w:div w:id="941959769">
      <w:bodyDiv w:val="1"/>
      <w:marLeft w:val="0"/>
      <w:marRight w:val="0"/>
      <w:marTop w:val="0"/>
      <w:marBottom w:val="0"/>
      <w:divBdr>
        <w:top w:val="none" w:sz="0" w:space="0" w:color="auto"/>
        <w:left w:val="none" w:sz="0" w:space="0" w:color="auto"/>
        <w:bottom w:val="none" w:sz="0" w:space="0" w:color="auto"/>
        <w:right w:val="none" w:sz="0" w:space="0" w:color="auto"/>
      </w:divBdr>
    </w:div>
    <w:div w:id="955716675">
      <w:bodyDiv w:val="1"/>
      <w:marLeft w:val="0"/>
      <w:marRight w:val="0"/>
      <w:marTop w:val="0"/>
      <w:marBottom w:val="0"/>
      <w:divBdr>
        <w:top w:val="none" w:sz="0" w:space="0" w:color="auto"/>
        <w:left w:val="none" w:sz="0" w:space="0" w:color="auto"/>
        <w:bottom w:val="none" w:sz="0" w:space="0" w:color="auto"/>
        <w:right w:val="none" w:sz="0" w:space="0" w:color="auto"/>
      </w:divBdr>
    </w:div>
    <w:div w:id="1098987109">
      <w:bodyDiv w:val="1"/>
      <w:marLeft w:val="0"/>
      <w:marRight w:val="0"/>
      <w:marTop w:val="0"/>
      <w:marBottom w:val="0"/>
      <w:divBdr>
        <w:top w:val="none" w:sz="0" w:space="0" w:color="auto"/>
        <w:left w:val="none" w:sz="0" w:space="0" w:color="auto"/>
        <w:bottom w:val="none" w:sz="0" w:space="0" w:color="auto"/>
        <w:right w:val="none" w:sz="0" w:space="0" w:color="auto"/>
      </w:divBdr>
    </w:div>
    <w:div w:id="1134715579">
      <w:bodyDiv w:val="1"/>
      <w:marLeft w:val="0"/>
      <w:marRight w:val="0"/>
      <w:marTop w:val="0"/>
      <w:marBottom w:val="0"/>
      <w:divBdr>
        <w:top w:val="none" w:sz="0" w:space="0" w:color="auto"/>
        <w:left w:val="none" w:sz="0" w:space="0" w:color="auto"/>
        <w:bottom w:val="none" w:sz="0" w:space="0" w:color="auto"/>
        <w:right w:val="none" w:sz="0" w:space="0" w:color="auto"/>
      </w:divBdr>
    </w:div>
    <w:div w:id="1171682253">
      <w:bodyDiv w:val="1"/>
      <w:marLeft w:val="0"/>
      <w:marRight w:val="0"/>
      <w:marTop w:val="0"/>
      <w:marBottom w:val="0"/>
      <w:divBdr>
        <w:top w:val="none" w:sz="0" w:space="0" w:color="auto"/>
        <w:left w:val="none" w:sz="0" w:space="0" w:color="auto"/>
        <w:bottom w:val="none" w:sz="0" w:space="0" w:color="auto"/>
        <w:right w:val="none" w:sz="0" w:space="0" w:color="auto"/>
      </w:divBdr>
    </w:div>
    <w:div w:id="1196964167">
      <w:bodyDiv w:val="1"/>
      <w:marLeft w:val="0"/>
      <w:marRight w:val="0"/>
      <w:marTop w:val="0"/>
      <w:marBottom w:val="0"/>
      <w:divBdr>
        <w:top w:val="none" w:sz="0" w:space="0" w:color="auto"/>
        <w:left w:val="none" w:sz="0" w:space="0" w:color="auto"/>
        <w:bottom w:val="none" w:sz="0" w:space="0" w:color="auto"/>
        <w:right w:val="none" w:sz="0" w:space="0" w:color="auto"/>
      </w:divBdr>
    </w:div>
    <w:div w:id="1198203777">
      <w:bodyDiv w:val="1"/>
      <w:marLeft w:val="0"/>
      <w:marRight w:val="0"/>
      <w:marTop w:val="0"/>
      <w:marBottom w:val="0"/>
      <w:divBdr>
        <w:top w:val="none" w:sz="0" w:space="0" w:color="auto"/>
        <w:left w:val="none" w:sz="0" w:space="0" w:color="auto"/>
        <w:bottom w:val="none" w:sz="0" w:space="0" w:color="auto"/>
        <w:right w:val="none" w:sz="0" w:space="0" w:color="auto"/>
      </w:divBdr>
    </w:div>
    <w:div w:id="1230648494">
      <w:bodyDiv w:val="1"/>
      <w:marLeft w:val="0"/>
      <w:marRight w:val="0"/>
      <w:marTop w:val="0"/>
      <w:marBottom w:val="0"/>
      <w:divBdr>
        <w:top w:val="none" w:sz="0" w:space="0" w:color="auto"/>
        <w:left w:val="none" w:sz="0" w:space="0" w:color="auto"/>
        <w:bottom w:val="none" w:sz="0" w:space="0" w:color="auto"/>
        <w:right w:val="none" w:sz="0" w:space="0" w:color="auto"/>
      </w:divBdr>
    </w:div>
    <w:div w:id="1264876834">
      <w:bodyDiv w:val="1"/>
      <w:marLeft w:val="0"/>
      <w:marRight w:val="0"/>
      <w:marTop w:val="0"/>
      <w:marBottom w:val="0"/>
      <w:divBdr>
        <w:top w:val="none" w:sz="0" w:space="0" w:color="auto"/>
        <w:left w:val="none" w:sz="0" w:space="0" w:color="auto"/>
        <w:bottom w:val="none" w:sz="0" w:space="0" w:color="auto"/>
        <w:right w:val="none" w:sz="0" w:space="0" w:color="auto"/>
      </w:divBdr>
    </w:div>
    <w:div w:id="1270745494">
      <w:bodyDiv w:val="1"/>
      <w:marLeft w:val="0"/>
      <w:marRight w:val="0"/>
      <w:marTop w:val="0"/>
      <w:marBottom w:val="0"/>
      <w:divBdr>
        <w:top w:val="none" w:sz="0" w:space="0" w:color="auto"/>
        <w:left w:val="none" w:sz="0" w:space="0" w:color="auto"/>
        <w:bottom w:val="none" w:sz="0" w:space="0" w:color="auto"/>
        <w:right w:val="none" w:sz="0" w:space="0" w:color="auto"/>
      </w:divBdr>
    </w:div>
    <w:div w:id="1277563131">
      <w:bodyDiv w:val="1"/>
      <w:marLeft w:val="0"/>
      <w:marRight w:val="0"/>
      <w:marTop w:val="0"/>
      <w:marBottom w:val="0"/>
      <w:divBdr>
        <w:top w:val="none" w:sz="0" w:space="0" w:color="auto"/>
        <w:left w:val="none" w:sz="0" w:space="0" w:color="auto"/>
        <w:bottom w:val="none" w:sz="0" w:space="0" w:color="auto"/>
        <w:right w:val="none" w:sz="0" w:space="0" w:color="auto"/>
      </w:divBdr>
    </w:div>
    <w:div w:id="1329214780">
      <w:bodyDiv w:val="1"/>
      <w:marLeft w:val="0"/>
      <w:marRight w:val="0"/>
      <w:marTop w:val="0"/>
      <w:marBottom w:val="0"/>
      <w:divBdr>
        <w:top w:val="none" w:sz="0" w:space="0" w:color="auto"/>
        <w:left w:val="none" w:sz="0" w:space="0" w:color="auto"/>
        <w:bottom w:val="none" w:sz="0" w:space="0" w:color="auto"/>
        <w:right w:val="none" w:sz="0" w:space="0" w:color="auto"/>
      </w:divBdr>
    </w:div>
    <w:div w:id="1344019213">
      <w:bodyDiv w:val="1"/>
      <w:marLeft w:val="0"/>
      <w:marRight w:val="0"/>
      <w:marTop w:val="0"/>
      <w:marBottom w:val="0"/>
      <w:divBdr>
        <w:top w:val="none" w:sz="0" w:space="0" w:color="auto"/>
        <w:left w:val="none" w:sz="0" w:space="0" w:color="auto"/>
        <w:bottom w:val="none" w:sz="0" w:space="0" w:color="auto"/>
        <w:right w:val="none" w:sz="0" w:space="0" w:color="auto"/>
      </w:divBdr>
    </w:div>
    <w:div w:id="1374234339">
      <w:bodyDiv w:val="1"/>
      <w:marLeft w:val="0"/>
      <w:marRight w:val="0"/>
      <w:marTop w:val="0"/>
      <w:marBottom w:val="0"/>
      <w:divBdr>
        <w:top w:val="none" w:sz="0" w:space="0" w:color="auto"/>
        <w:left w:val="none" w:sz="0" w:space="0" w:color="auto"/>
        <w:bottom w:val="none" w:sz="0" w:space="0" w:color="auto"/>
        <w:right w:val="none" w:sz="0" w:space="0" w:color="auto"/>
      </w:divBdr>
    </w:div>
    <w:div w:id="1381708735">
      <w:bodyDiv w:val="1"/>
      <w:marLeft w:val="0"/>
      <w:marRight w:val="0"/>
      <w:marTop w:val="0"/>
      <w:marBottom w:val="0"/>
      <w:divBdr>
        <w:top w:val="none" w:sz="0" w:space="0" w:color="auto"/>
        <w:left w:val="none" w:sz="0" w:space="0" w:color="auto"/>
        <w:bottom w:val="none" w:sz="0" w:space="0" w:color="auto"/>
        <w:right w:val="none" w:sz="0" w:space="0" w:color="auto"/>
      </w:divBdr>
    </w:div>
    <w:div w:id="1416438647">
      <w:bodyDiv w:val="1"/>
      <w:marLeft w:val="0"/>
      <w:marRight w:val="0"/>
      <w:marTop w:val="0"/>
      <w:marBottom w:val="0"/>
      <w:divBdr>
        <w:top w:val="none" w:sz="0" w:space="0" w:color="auto"/>
        <w:left w:val="none" w:sz="0" w:space="0" w:color="auto"/>
        <w:bottom w:val="none" w:sz="0" w:space="0" w:color="auto"/>
        <w:right w:val="none" w:sz="0" w:space="0" w:color="auto"/>
      </w:divBdr>
    </w:div>
    <w:div w:id="1428623603">
      <w:bodyDiv w:val="1"/>
      <w:marLeft w:val="0"/>
      <w:marRight w:val="0"/>
      <w:marTop w:val="0"/>
      <w:marBottom w:val="0"/>
      <w:divBdr>
        <w:top w:val="none" w:sz="0" w:space="0" w:color="auto"/>
        <w:left w:val="none" w:sz="0" w:space="0" w:color="auto"/>
        <w:bottom w:val="none" w:sz="0" w:space="0" w:color="auto"/>
        <w:right w:val="none" w:sz="0" w:space="0" w:color="auto"/>
      </w:divBdr>
    </w:div>
    <w:div w:id="1449549944">
      <w:bodyDiv w:val="1"/>
      <w:marLeft w:val="0"/>
      <w:marRight w:val="0"/>
      <w:marTop w:val="0"/>
      <w:marBottom w:val="0"/>
      <w:divBdr>
        <w:top w:val="none" w:sz="0" w:space="0" w:color="auto"/>
        <w:left w:val="none" w:sz="0" w:space="0" w:color="auto"/>
        <w:bottom w:val="none" w:sz="0" w:space="0" w:color="auto"/>
        <w:right w:val="none" w:sz="0" w:space="0" w:color="auto"/>
      </w:divBdr>
    </w:div>
    <w:div w:id="1472941812">
      <w:bodyDiv w:val="1"/>
      <w:marLeft w:val="0"/>
      <w:marRight w:val="0"/>
      <w:marTop w:val="0"/>
      <w:marBottom w:val="0"/>
      <w:divBdr>
        <w:top w:val="none" w:sz="0" w:space="0" w:color="auto"/>
        <w:left w:val="none" w:sz="0" w:space="0" w:color="auto"/>
        <w:bottom w:val="none" w:sz="0" w:space="0" w:color="auto"/>
        <w:right w:val="none" w:sz="0" w:space="0" w:color="auto"/>
      </w:divBdr>
    </w:div>
    <w:div w:id="1478914838">
      <w:bodyDiv w:val="1"/>
      <w:marLeft w:val="0"/>
      <w:marRight w:val="0"/>
      <w:marTop w:val="0"/>
      <w:marBottom w:val="0"/>
      <w:divBdr>
        <w:top w:val="none" w:sz="0" w:space="0" w:color="auto"/>
        <w:left w:val="none" w:sz="0" w:space="0" w:color="auto"/>
        <w:bottom w:val="none" w:sz="0" w:space="0" w:color="auto"/>
        <w:right w:val="none" w:sz="0" w:space="0" w:color="auto"/>
      </w:divBdr>
    </w:div>
    <w:div w:id="1511531020">
      <w:bodyDiv w:val="1"/>
      <w:marLeft w:val="0"/>
      <w:marRight w:val="0"/>
      <w:marTop w:val="0"/>
      <w:marBottom w:val="0"/>
      <w:divBdr>
        <w:top w:val="none" w:sz="0" w:space="0" w:color="auto"/>
        <w:left w:val="none" w:sz="0" w:space="0" w:color="auto"/>
        <w:bottom w:val="none" w:sz="0" w:space="0" w:color="auto"/>
        <w:right w:val="none" w:sz="0" w:space="0" w:color="auto"/>
      </w:divBdr>
    </w:div>
    <w:div w:id="1514302533">
      <w:bodyDiv w:val="1"/>
      <w:marLeft w:val="0"/>
      <w:marRight w:val="0"/>
      <w:marTop w:val="0"/>
      <w:marBottom w:val="0"/>
      <w:divBdr>
        <w:top w:val="none" w:sz="0" w:space="0" w:color="auto"/>
        <w:left w:val="none" w:sz="0" w:space="0" w:color="auto"/>
        <w:bottom w:val="none" w:sz="0" w:space="0" w:color="auto"/>
        <w:right w:val="none" w:sz="0" w:space="0" w:color="auto"/>
      </w:divBdr>
    </w:div>
    <w:div w:id="1523738846">
      <w:bodyDiv w:val="1"/>
      <w:marLeft w:val="0"/>
      <w:marRight w:val="0"/>
      <w:marTop w:val="0"/>
      <w:marBottom w:val="0"/>
      <w:divBdr>
        <w:top w:val="none" w:sz="0" w:space="0" w:color="auto"/>
        <w:left w:val="none" w:sz="0" w:space="0" w:color="auto"/>
        <w:bottom w:val="none" w:sz="0" w:space="0" w:color="auto"/>
        <w:right w:val="none" w:sz="0" w:space="0" w:color="auto"/>
      </w:divBdr>
    </w:div>
    <w:div w:id="1526558075">
      <w:bodyDiv w:val="1"/>
      <w:marLeft w:val="0"/>
      <w:marRight w:val="0"/>
      <w:marTop w:val="0"/>
      <w:marBottom w:val="0"/>
      <w:divBdr>
        <w:top w:val="none" w:sz="0" w:space="0" w:color="auto"/>
        <w:left w:val="none" w:sz="0" w:space="0" w:color="auto"/>
        <w:bottom w:val="none" w:sz="0" w:space="0" w:color="auto"/>
        <w:right w:val="none" w:sz="0" w:space="0" w:color="auto"/>
      </w:divBdr>
    </w:div>
    <w:div w:id="1549684549">
      <w:bodyDiv w:val="1"/>
      <w:marLeft w:val="0"/>
      <w:marRight w:val="0"/>
      <w:marTop w:val="0"/>
      <w:marBottom w:val="0"/>
      <w:divBdr>
        <w:top w:val="none" w:sz="0" w:space="0" w:color="auto"/>
        <w:left w:val="none" w:sz="0" w:space="0" w:color="auto"/>
        <w:bottom w:val="none" w:sz="0" w:space="0" w:color="auto"/>
        <w:right w:val="none" w:sz="0" w:space="0" w:color="auto"/>
      </w:divBdr>
    </w:div>
    <w:div w:id="1549957188">
      <w:bodyDiv w:val="1"/>
      <w:marLeft w:val="0"/>
      <w:marRight w:val="0"/>
      <w:marTop w:val="0"/>
      <w:marBottom w:val="0"/>
      <w:divBdr>
        <w:top w:val="none" w:sz="0" w:space="0" w:color="auto"/>
        <w:left w:val="none" w:sz="0" w:space="0" w:color="auto"/>
        <w:bottom w:val="none" w:sz="0" w:space="0" w:color="auto"/>
        <w:right w:val="none" w:sz="0" w:space="0" w:color="auto"/>
      </w:divBdr>
    </w:div>
    <w:div w:id="1564831959">
      <w:bodyDiv w:val="1"/>
      <w:marLeft w:val="0"/>
      <w:marRight w:val="0"/>
      <w:marTop w:val="0"/>
      <w:marBottom w:val="0"/>
      <w:divBdr>
        <w:top w:val="none" w:sz="0" w:space="0" w:color="auto"/>
        <w:left w:val="none" w:sz="0" w:space="0" w:color="auto"/>
        <w:bottom w:val="none" w:sz="0" w:space="0" w:color="auto"/>
        <w:right w:val="none" w:sz="0" w:space="0" w:color="auto"/>
      </w:divBdr>
      <w:divsChild>
        <w:div w:id="2094279365">
          <w:marLeft w:val="0"/>
          <w:marRight w:val="0"/>
          <w:marTop w:val="0"/>
          <w:marBottom w:val="0"/>
          <w:divBdr>
            <w:top w:val="none" w:sz="0" w:space="0" w:color="auto"/>
            <w:left w:val="none" w:sz="0" w:space="0" w:color="auto"/>
            <w:bottom w:val="none" w:sz="0" w:space="0" w:color="auto"/>
            <w:right w:val="none" w:sz="0" w:space="0" w:color="auto"/>
          </w:divBdr>
        </w:div>
        <w:div w:id="1376806141">
          <w:marLeft w:val="0"/>
          <w:marRight w:val="0"/>
          <w:marTop w:val="0"/>
          <w:marBottom w:val="0"/>
          <w:divBdr>
            <w:top w:val="none" w:sz="0" w:space="0" w:color="auto"/>
            <w:left w:val="none" w:sz="0" w:space="0" w:color="auto"/>
            <w:bottom w:val="none" w:sz="0" w:space="0" w:color="auto"/>
            <w:right w:val="none" w:sz="0" w:space="0" w:color="auto"/>
          </w:divBdr>
        </w:div>
        <w:div w:id="1946570247">
          <w:marLeft w:val="0"/>
          <w:marRight w:val="0"/>
          <w:marTop w:val="0"/>
          <w:marBottom w:val="0"/>
          <w:divBdr>
            <w:top w:val="none" w:sz="0" w:space="0" w:color="auto"/>
            <w:left w:val="none" w:sz="0" w:space="0" w:color="auto"/>
            <w:bottom w:val="none" w:sz="0" w:space="0" w:color="auto"/>
            <w:right w:val="none" w:sz="0" w:space="0" w:color="auto"/>
          </w:divBdr>
        </w:div>
        <w:div w:id="173153954">
          <w:marLeft w:val="0"/>
          <w:marRight w:val="0"/>
          <w:marTop w:val="0"/>
          <w:marBottom w:val="0"/>
          <w:divBdr>
            <w:top w:val="none" w:sz="0" w:space="0" w:color="auto"/>
            <w:left w:val="none" w:sz="0" w:space="0" w:color="auto"/>
            <w:bottom w:val="none" w:sz="0" w:space="0" w:color="auto"/>
            <w:right w:val="none" w:sz="0" w:space="0" w:color="auto"/>
          </w:divBdr>
        </w:div>
        <w:div w:id="723481167">
          <w:marLeft w:val="0"/>
          <w:marRight w:val="0"/>
          <w:marTop w:val="0"/>
          <w:marBottom w:val="0"/>
          <w:divBdr>
            <w:top w:val="none" w:sz="0" w:space="0" w:color="auto"/>
            <w:left w:val="none" w:sz="0" w:space="0" w:color="auto"/>
            <w:bottom w:val="none" w:sz="0" w:space="0" w:color="auto"/>
            <w:right w:val="none" w:sz="0" w:space="0" w:color="auto"/>
          </w:divBdr>
        </w:div>
        <w:div w:id="1952201945">
          <w:marLeft w:val="0"/>
          <w:marRight w:val="0"/>
          <w:marTop w:val="0"/>
          <w:marBottom w:val="0"/>
          <w:divBdr>
            <w:top w:val="none" w:sz="0" w:space="0" w:color="auto"/>
            <w:left w:val="none" w:sz="0" w:space="0" w:color="auto"/>
            <w:bottom w:val="none" w:sz="0" w:space="0" w:color="auto"/>
            <w:right w:val="none" w:sz="0" w:space="0" w:color="auto"/>
          </w:divBdr>
        </w:div>
        <w:div w:id="1801072632">
          <w:marLeft w:val="0"/>
          <w:marRight w:val="0"/>
          <w:marTop w:val="0"/>
          <w:marBottom w:val="0"/>
          <w:divBdr>
            <w:top w:val="none" w:sz="0" w:space="0" w:color="auto"/>
            <w:left w:val="none" w:sz="0" w:space="0" w:color="auto"/>
            <w:bottom w:val="none" w:sz="0" w:space="0" w:color="auto"/>
            <w:right w:val="none" w:sz="0" w:space="0" w:color="auto"/>
          </w:divBdr>
        </w:div>
        <w:div w:id="1654945063">
          <w:marLeft w:val="0"/>
          <w:marRight w:val="0"/>
          <w:marTop w:val="0"/>
          <w:marBottom w:val="0"/>
          <w:divBdr>
            <w:top w:val="none" w:sz="0" w:space="0" w:color="auto"/>
            <w:left w:val="none" w:sz="0" w:space="0" w:color="auto"/>
            <w:bottom w:val="none" w:sz="0" w:space="0" w:color="auto"/>
            <w:right w:val="none" w:sz="0" w:space="0" w:color="auto"/>
          </w:divBdr>
        </w:div>
        <w:div w:id="355932921">
          <w:marLeft w:val="0"/>
          <w:marRight w:val="0"/>
          <w:marTop w:val="0"/>
          <w:marBottom w:val="0"/>
          <w:divBdr>
            <w:top w:val="none" w:sz="0" w:space="0" w:color="auto"/>
            <w:left w:val="none" w:sz="0" w:space="0" w:color="auto"/>
            <w:bottom w:val="none" w:sz="0" w:space="0" w:color="auto"/>
            <w:right w:val="none" w:sz="0" w:space="0" w:color="auto"/>
          </w:divBdr>
        </w:div>
        <w:div w:id="1181814383">
          <w:marLeft w:val="0"/>
          <w:marRight w:val="0"/>
          <w:marTop w:val="0"/>
          <w:marBottom w:val="0"/>
          <w:divBdr>
            <w:top w:val="none" w:sz="0" w:space="0" w:color="auto"/>
            <w:left w:val="none" w:sz="0" w:space="0" w:color="auto"/>
            <w:bottom w:val="none" w:sz="0" w:space="0" w:color="auto"/>
            <w:right w:val="none" w:sz="0" w:space="0" w:color="auto"/>
          </w:divBdr>
        </w:div>
        <w:div w:id="1067651347">
          <w:marLeft w:val="0"/>
          <w:marRight w:val="0"/>
          <w:marTop w:val="0"/>
          <w:marBottom w:val="0"/>
          <w:divBdr>
            <w:top w:val="none" w:sz="0" w:space="0" w:color="auto"/>
            <w:left w:val="none" w:sz="0" w:space="0" w:color="auto"/>
            <w:bottom w:val="none" w:sz="0" w:space="0" w:color="auto"/>
            <w:right w:val="none" w:sz="0" w:space="0" w:color="auto"/>
          </w:divBdr>
        </w:div>
        <w:div w:id="547181592">
          <w:marLeft w:val="0"/>
          <w:marRight w:val="0"/>
          <w:marTop w:val="0"/>
          <w:marBottom w:val="0"/>
          <w:divBdr>
            <w:top w:val="none" w:sz="0" w:space="0" w:color="auto"/>
            <w:left w:val="none" w:sz="0" w:space="0" w:color="auto"/>
            <w:bottom w:val="none" w:sz="0" w:space="0" w:color="auto"/>
            <w:right w:val="none" w:sz="0" w:space="0" w:color="auto"/>
          </w:divBdr>
        </w:div>
        <w:div w:id="1153983011">
          <w:marLeft w:val="0"/>
          <w:marRight w:val="0"/>
          <w:marTop w:val="0"/>
          <w:marBottom w:val="0"/>
          <w:divBdr>
            <w:top w:val="none" w:sz="0" w:space="0" w:color="auto"/>
            <w:left w:val="none" w:sz="0" w:space="0" w:color="auto"/>
            <w:bottom w:val="none" w:sz="0" w:space="0" w:color="auto"/>
            <w:right w:val="none" w:sz="0" w:space="0" w:color="auto"/>
          </w:divBdr>
        </w:div>
        <w:div w:id="2108456361">
          <w:marLeft w:val="0"/>
          <w:marRight w:val="0"/>
          <w:marTop w:val="0"/>
          <w:marBottom w:val="0"/>
          <w:divBdr>
            <w:top w:val="none" w:sz="0" w:space="0" w:color="auto"/>
            <w:left w:val="none" w:sz="0" w:space="0" w:color="auto"/>
            <w:bottom w:val="none" w:sz="0" w:space="0" w:color="auto"/>
            <w:right w:val="none" w:sz="0" w:space="0" w:color="auto"/>
          </w:divBdr>
        </w:div>
        <w:div w:id="1507944477">
          <w:marLeft w:val="0"/>
          <w:marRight w:val="0"/>
          <w:marTop w:val="0"/>
          <w:marBottom w:val="0"/>
          <w:divBdr>
            <w:top w:val="none" w:sz="0" w:space="0" w:color="auto"/>
            <w:left w:val="none" w:sz="0" w:space="0" w:color="auto"/>
            <w:bottom w:val="none" w:sz="0" w:space="0" w:color="auto"/>
            <w:right w:val="none" w:sz="0" w:space="0" w:color="auto"/>
          </w:divBdr>
        </w:div>
        <w:div w:id="950818667">
          <w:marLeft w:val="0"/>
          <w:marRight w:val="0"/>
          <w:marTop w:val="0"/>
          <w:marBottom w:val="0"/>
          <w:divBdr>
            <w:top w:val="none" w:sz="0" w:space="0" w:color="auto"/>
            <w:left w:val="none" w:sz="0" w:space="0" w:color="auto"/>
            <w:bottom w:val="none" w:sz="0" w:space="0" w:color="auto"/>
            <w:right w:val="none" w:sz="0" w:space="0" w:color="auto"/>
          </w:divBdr>
        </w:div>
        <w:div w:id="1368330068">
          <w:marLeft w:val="0"/>
          <w:marRight w:val="0"/>
          <w:marTop w:val="0"/>
          <w:marBottom w:val="0"/>
          <w:divBdr>
            <w:top w:val="none" w:sz="0" w:space="0" w:color="auto"/>
            <w:left w:val="none" w:sz="0" w:space="0" w:color="auto"/>
            <w:bottom w:val="none" w:sz="0" w:space="0" w:color="auto"/>
            <w:right w:val="none" w:sz="0" w:space="0" w:color="auto"/>
          </w:divBdr>
        </w:div>
        <w:div w:id="50229164">
          <w:marLeft w:val="0"/>
          <w:marRight w:val="0"/>
          <w:marTop w:val="0"/>
          <w:marBottom w:val="0"/>
          <w:divBdr>
            <w:top w:val="none" w:sz="0" w:space="0" w:color="auto"/>
            <w:left w:val="none" w:sz="0" w:space="0" w:color="auto"/>
            <w:bottom w:val="none" w:sz="0" w:space="0" w:color="auto"/>
            <w:right w:val="none" w:sz="0" w:space="0" w:color="auto"/>
          </w:divBdr>
        </w:div>
        <w:div w:id="1011377432">
          <w:marLeft w:val="0"/>
          <w:marRight w:val="0"/>
          <w:marTop w:val="0"/>
          <w:marBottom w:val="0"/>
          <w:divBdr>
            <w:top w:val="none" w:sz="0" w:space="0" w:color="auto"/>
            <w:left w:val="none" w:sz="0" w:space="0" w:color="auto"/>
            <w:bottom w:val="none" w:sz="0" w:space="0" w:color="auto"/>
            <w:right w:val="none" w:sz="0" w:space="0" w:color="auto"/>
          </w:divBdr>
        </w:div>
        <w:div w:id="2073386760">
          <w:marLeft w:val="0"/>
          <w:marRight w:val="0"/>
          <w:marTop w:val="0"/>
          <w:marBottom w:val="0"/>
          <w:divBdr>
            <w:top w:val="none" w:sz="0" w:space="0" w:color="auto"/>
            <w:left w:val="none" w:sz="0" w:space="0" w:color="auto"/>
            <w:bottom w:val="none" w:sz="0" w:space="0" w:color="auto"/>
            <w:right w:val="none" w:sz="0" w:space="0" w:color="auto"/>
          </w:divBdr>
        </w:div>
        <w:div w:id="1363047469">
          <w:marLeft w:val="0"/>
          <w:marRight w:val="0"/>
          <w:marTop w:val="0"/>
          <w:marBottom w:val="0"/>
          <w:divBdr>
            <w:top w:val="none" w:sz="0" w:space="0" w:color="auto"/>
            <w:left w:val="none" w:sz="0" w:space="0" w:color="auto"/>
            <w:bottom w:val="none" w:sz="0" w:space="0" w:color="auto"/>
            <w:right w:val="none" w:sz="0" w:space="0" w:color="auto"/>
          </w:divBdr>
        </w:div>
        <w:div w:id="505556151">
          <w:marLeft w:val="0"/>
          <w:marRight w:val="0"/>
          <w:marTop w:val="0"/>
          <w:marBottom w:val="0"/>
          <w:divBdr>
            <w:top w:val="none" w:sz="0" w:space="0" w:color="auto"/>
            <w:left w:val="none" w:sz="0" w:space="0" w:color="auto"/>
            <w:bottom w:val="none" w:sz="0" w:space="0" w:color="auto"/>
            <w:right w:val="none" w:sz="0" w:space="0" w:color="auto"/>
          </w:divBdr>
        </w:div>
        <w:div w:id="1822845452">
          <w:marLeft w:val="0"/>
          <w:marRight w:val="0"/>
          <w:marTop w:val="0"/>
          <w:marBottom w:val="0"/>
          <w:divBdr>
            <w:top w:val="none" w:sz="0" w:space="0" w:color="auto"/>
            <w:left w:val="none" w:sz="0" w:space="0" w:color="auto"/>
            <w:bottom w:val="none" w:sz="0" w:space="0" w:color="auto"/>
            <w:right w:val="none" w:sz="0" w:space="0" w:color="auto"/>
          </w:divBdr>
        </w:div>
        <w:div w:id="1664045800">
          <w:marLeft w:val="0"/>
          <w:marRight w:val="0"/>
          <w:marTop w:val="0"/>
          <w:marBottom w:val="0"/>
          <w:divBdr>
            <w:top w:val="none" w:sz="0" w:space="0" w:color="auto"/>
            <w:left w:val="none" w:sz="0" w:space="0" w:color="auto"/>
            <w:bottom w:val="none" w:sz="0" w:space="0" w:color="auto"/>
            <w:right w:val="none" w:sz="0" w:space="0" w:color="auto"/>
          </w:divBdr>
        </w:div>
        <w:div w:id="487326979">
          <w:marLeft w:val="0"/>
          <w:marRight w:val="0"/>
          <w:marTop w:val="0"/>
          <w:marBottom w:val="0"/>
          <w:divBdr>
            <w:top w:val="none" w:sz="0" w:space="0" w:color="auto"/>
            <w:left w:val="none" w:sz="0" w:space="0" w:color="auto"/>
            <w:bottom w:val="none" w:sz="0" w:space="0" w:color="auto"/>
            <w:right w:val="none" w:sz="0" w:space="0" w:color="auto"/>
          </w:divBdr>
        </w:div>
        <w:div w:id="1558322277">
          <w:marLeft w:val="0"/>
          <w:marRight w:val="0"/>
          <w:marTop w:val="0"/>
          <w:marBottom w:val="0"/>
          <w:divBdr>
            <w:top w:val="none" w:sz="0" w:space="0" w:color="auto"/>
            <w:left w:val="none" w:sz="0" w:space="0" w:color="auto"/>
            <w:bottom w:val="none" w:sz="0" w:space="0" w:color="auto"/>
            <w:right w:val="none" w:sz="0" w:space="0" w:color="auto"/>
          </w:divBdr>
        </w:div>
        <w:div w:id="1454053539">
          <w:marLeft w:val="0"/>
          <w:marRight w:val="0"/>
          <w:marTop w:val="0"/>
          <w:marBottom w:val="0"/>
          <w:divBdr>
            <w:top w:val="none" w:sz="0" w:space="0" w:color="auto"/>
            <w:left w:val="none" w:sz="0" w:space="0" w:color="auto"/>
            <w:bottom w:val="none" w:sz="0" w:space="0" w:color="auto"/>
            <w:right w:val="none" w:sz="0" w:space="0" w:color="auto"/>
          </w:divBdr>
        </w:div>
        <w:div w:id="905921752">
          <w:marLeft w:val="0"/>
          <w:marRight w:val="0"/>
          <w:marTop w:val="0"/>
          <w:marBottom w:val="0"/>
          <w:divBdr>
            <w:top w:val="none" w:sz="0" w:space="0" w:color="auto"/>
            <w:left w:val="none" w:sz="0" w:space="0" w:color="auto"/>
            <w:bottom w:val="none" w:sz="0" w:space="0" w:color="auto"/>
            <w:right w:val="none" w:sz="0" w:space="0" w:color="auto"/>
          </w:divBdr>
        </w:div>
        <w:div w:id="923227059">
          <w:marLeft w:val="0"/>
          <w:marRight w:val="0"/>
          <w:marTop w:val="0"/>
          <w:marBottom w:val="0"/>
          <w:divBdr>
            <w:top w:val="none" w:sz="0" w:space="0" w:color="auto"/>
            <w:left w:val="none" w:sz="0" w:space="0" w:color="auto"/>
            <w:bottom w:val="none" w:sz="0" w:space="0" w:color="auto"/>
            <w:right w:val="none" w:sz="0" w:space="0" w:color="auto"/>
          </w:divBdr>
        </w:div>
        <w:div w:id="566577886">
          <w:marLeft w:val="0"/>
          <w:marRight w:val="0"/>
          <w:marTop w:val="0"/>
          <w:marBottom w:val="0"/>
          <w:divBdr>
            <w:top w:val="none" w:sz="0" w:space="0" w:color="auto"/>
            <w:left w:val="none" w:sz="0" w:space="0" w:color="auto"/>
            <w:bottom w:val="none" w:sz="0" w:space="0" w:color="auto"/>
            <w:right w:val="none" w:sz="0" w:space="0" w:color="auto"/>
          </w:divBdr>
        </w:div>
        <w:div w:id="1467892009">
          <w:marLeft w:val="0"/>
          <w:marRight w:val="0"/>
          <w:marTop w:val="0"/>
          <w:marBottom w:val="0"/>
          <w:divBdr>
            <w:top w:val="none" w:sz="0" w:space="0" w:color="auto"/>
            <w:left w:val="none" w:sz="0" w:space="0" w:color="auto"/>
            <w:bottom w:val="none" w:sz="0" w:space="0" w:color="auto"/>
            <w:right w:val="none" w:sz="0" w:space="0" w:color="auto"/>
          </w:divBdr>
        </w:div>
        <w:div w:id="1511217936">
          <w:marLeft w:val="0"/>
          <w:marRight w:val="0"/>
          <w:marTop w:val="0"/>
          <w:marBottom w:val="0"/>
          <w:divBdr>
            <w:top w:val="none" w:sz="0" w:space="0" w:color="auto"/>
            <w:left w:val="none" w:sz="0" w:space="0" w:color="auto"/>
            <w:bottom w:val="none" w:sz="0" w:space="0" w:color="auto"/>
            <w:right w:val="none" w:sz="0" w:space="0" w:color="auto"/>
          </w:divBdr>
        </w:div>
        <w:div w:id="317614857">
          <w:marLeft w:val="0"/>
          <w:marRight w:val="0"/>
          <w:marTop w:val="0"/>
          <w:marBottom w:val="0"/>
          <w:divBdr>
            <w:top w:val="none" w:sz="0" w:space="0" w:color="auto"/>
            <w:left w:val="none" w:sz="0" w:space="0" w:color="auto"/>
            <w:bottom w:val="none" w:sz="0" w:space="0" w:color="auto"/>
            <w:right w:val="none" w:sz="0" w:space="0" w:color="auto"/>
          </w:divBdr>
        </w:div>
        <w:div w:id="1699158213">
          <w:marLeft w:val="0"/>
          <w:marRight w:val="0"/>
          <w:marTop w:val="0"/>
          <w:marBottom w:val="0"/>
          <w:divBdr>
            <w:top w:val="none" w:sz="0" w:space="0" w:color="auto"/>
            <w:left w:val="none" w:sz="0" w:space="0" w:color="auto"/>
            <w:bottom w:val="none" w:sz="0" w:space="0" w:color="auto"/>
            <w:right w:val="none" w:sz="0" w:space="0" w:color="auto"/>
          </w:divBdr>
        </w:div>
      </w:divsChild>
    </w:div>
    <w:div w:id="1574314833">
      <w:bodyDiv w:val="1"/>
      <w:marLeft w:val="0"/>
      <w:marRight w:val="0"/>
      <w:marTop w:val="0"/>
      <w:marBottom w:val="0"/>
      <w:divBdr>
        <w:top w:val="none" w:sz="0" w:space="0" w:color="auto"/>
        <w:left w:val="none" w:sz="0" w:space="0" w:color="auto"/>
        <w:bottom w:val="none" w:sz="0" w:space="0" w:color="auto"/>
        <w:right w:val="none" w:sz="0" w:space="0" w:color="auto"/>
      </w:divBdr>
    </w:div>
    <w:div w:id="1574851201">
      <w:bodyDiv w:val="1"/>
      <w:marLeft w:val="0"/>
      <w:marRight w:val="0"/>
      <w:marTop w:val="0"/>
      <w:marBottom w:val="0"/>
      <w:divBdr>
        <w:top w:val="none" w:sz="0" w:space="0" w:color="auto"/>
        <w:left w:val="none" w:sz="0" w:space="0" w:color="auto"/>
        <w:bottom w:val="none" w:sz="0" w:space="0" w:color="auto"/>
        <w:right w:val="none" w:sz="0" w:space="0" w:color="auto"/>
      </w:divBdr>
    </w:div>
    <w:div w:id="1580169914">
      <w:bodyDiv w:val="1"/>
      <w:marLeft w:val="0"/>
      <w:marRight w:val="0"/>
      <w:marTop w:val="0"/>
      <w:marBottom w:val="0"/>
      <w:divBdr>
        <w:top w:val="none" w:sz="0" w:space="0" w:color="auto"/>
        <w:left w:val="none" w:sz="0" w:space="0" w:color="auto"/>
        <w:bottom w:val="none" w:sz="0" w:space="0" w:color="auto"/>
        <w:right w:val="none" w:sz="0" w:space="0" w:color="auto"/>
      </w:divBdr>
    </w:div>
    <w:div w:id="1646818320">
      <w:bodyDiv w:val="1"/>
      <w:marLeft w:val="0"/>
      <w:marRight w:val="0"/>
      <w:marTop w:val="0"/>
      <w:marBottom w:val="0"/>
      <w:divBdr>
        <w:top w:val="none" w:sz="0" w:space="0" w:color="auto"/>
        <w:left w:val="none" w:sz="0" w:space="0" w:color="auto"/>
        <w:bottom w:val="none" w:sz="0" w:space="0" w:color="auto"/>
        <w:right w:val="none" w:sz="0" w:space="0" w:color="auto"/>
      </w:divBdr>
    </w:div>
    <w:div w:id="1674801765">
      <w:bodyDiv w:val="1"/>
      <w:marLeft w:val="0"/>
      <w:marRight w:val="0"/>
      <w:marTop w:val="0"/>
      <w:marBottom w:val="0"/>
      <w:divBdr>
        <w:top w:val="none" w:sz="0" w:space="0" w:color="auto"/>
        <w:left w:val="none" w:sz="0" w:space="0" w:color="auto"/>
        <w:bottom w:val="none" w:sz="0" w:space="0" w:color="auto"/>
        <w:right w:val="none" w:sz="0" w:space="0" w:color="auto"/>
      </w:divBdr>
      <w:divsChild>
        <w:div w:id="952204663">
          <w:marLeft w:val="0"/>
          <w:marRight w:val="0"/>
          <w:marTop w:val="0"/>
          <w:marBottom w:val="0"/>
          <w:divBdr>
            <w:top w:val="none" w:sz="0" w:space="0" w:color="auto"/>
            <w:left w:val="none" w:sz="0" w:space="0" w:color="auto"/>
            <w:bottom w:val="none" w:sz="0" w:space="0" w:color="auto"/>
            <w:right w:val="none" w:sz="0" w:space="0" w:color="auto"/>
          </w:divBdr>
          <w:divsChild>
            <w:div w:id="775439673">
              <w:marLeft w:val="0"/>
              <w:marRight w:val="0"/>
              <w:marTop w:val="0"/>
              <w:marBottom w:val="0"/>
              <w:divBdr>
                <w:top w:val="none" w:sz="0" w:space="0" w:color="auto"/>
                <w:left w:val="none" w:sz="0" w:space="0" w:color="auto"/>
                <w:bottom w:val="none" w:sz="0" w:space="0" w:color="auto"/>
                <w:right w:val="none" w:sz="0" w:space="0" w:color="auto"/>
              </w:divBdr>
              <w:divsChild>
                <w:div w:id="809522150">
                  <w:marLeft w:val="0"/>
                  <w:marRight w:val="0"/>
                  <w:marTop w:val="0"/>
                  <w:marBottom w:val="0"/>
                  <w:divBdr>
                    <w:top w:val="none" w:sz="0" w:space="0" w:color="auto"/>
                    <w:left w:val="none" w:sz="0" w:space="0" w:color="auto"/>
                    <w:bottom w:val="none" w:sz="0" w:space="0" w:color="auto"/>
                    <w:right w:val="none" w:sz="0" w:space="0" w:color="auto"/>
                  </w:divBdr>
                  <w:divsChild>
                    <w:div w:id="1146892186">
                      <w:marLeft w:val="0"/>
                      <w:marRight w:val="0"/>
                      <w:marTop w:val="0"/>
                      <w:marBottom w:val="0"/>
                      <w:divBdr>
                        <w:top w:val="none" w:sz="0" w:space="0" w:color="auto"/>
                        <w:left w:val="none" w:sz="0" w:space="0" w:color="auto"/>
                        <w:bottom w:val="none" w:sz="0" w:space="0" w:color="auto"/>
                        <w:right w:val="none" w:sz="0" w:space="0" w:color="auto"/>
                      </w:divBdr>
                      <w:divsChild>
                        <w:div w:id="168663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173810">
          <w:marLeft w:val="0"/>
          <w:marRight w:val="0"/>
          <w:marTop w:val="0"/>
          <w:marBottom w:val="0"/>
          <w:divBdr>
            <w:top w:val="none" w:sz="0" w:space="0" w:color="auto"/>
            <w:left w:val="none" w:sz="0" w:space="0" w:color="auto"/>
            <w:bottom w:val="none" w:sz="0" w:space="0" w:color="auto"/>
            <w:right w:val="none" w:sz="0" w:space="0" w:color="auto"/>
          </w:divBdr>
          <w:divsChild>
            <w:div w:id="1506289649">
              <w:marLeft w:val="0"/>
              <w:marRight w:val="0"/>
              <w:marTop w:val="0"/>
              <w:marBottom w:val="0"/>
              <w:divBdr>
                <w:top w:val="none" w:sz="0" w:space="0" w:color="auto"/>
                <w:left w:val="none" w:sz="0" w:space="0" w:color="auto"/>
                <w:bottom w:val="none" w:sz="0" w:space="0" w:color="auto"/>
                <w:right w:val="none" w:sz="0" w:space="0" w:color="auto"/>
              </w:divBdr>
              <w:divsChild>
                <w:div w:id="1440638415">
                  <w:marLeft w:val="0"/>
                  <w:marRight w:val="0"/>
                  <w:marTop w:val="0"/>
                  <w:marBottom w:val="0"/>
                  <w:divBdr>
                    <w:top w:val="none" w:sz="0" w:space="0" w:color="auto"/>
                    <w:left w:val="none" w:sz="0" w:space="0" w:color="auto"/>
                    <w:bottom w:val="none" w:sz="0" w:space="0" w:color="auto"/>
                    <w:right w:val="none" w:sz="0" w:space="0" w:color="auto"/>
                  </w:divBdr>
                  <w:divsChild>
                    <w:div w:id="628632334">
                      <w:marLeft w:val="0"/>
                      <w:marRight w:val="0"/>
                      <w:marTop w:val="0"/>
                      <w:marBottom w:val="150"/>
                      <w:divBdr>
                        <w:top w:val="none" w:sz="0" w:space="0" w:color="auto"/>
                        <w:left w:val="none" w:sz="0" w:space="0" w:color="auto"/>
                        <w:bottom w:val="none" w:sz="0" w:space="0" w:color="auto"/>
                        <w:right w:val="none" w:sz="0" w:space="0" w:color="auto"/>
                      </w:divBdr>
                      <w:divsChild>
                        <w:div w:id="207122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799986">
      <w:bodyDiv w:val="1"/>
      <w:marLeft w:val="0"/>
      <w:marRight w:val="0"/>
      <w:marTop w:val="0"/>
      <w:marBottom w:val="0"/>
      <w:divBdr>
        <w:top w:val="none" w:sz="0" w:space="0" w:color="auto"/>
        <w:left w:val="none" w:sz="0" w:space="0" w:color="auto"/>
        <w:bottom w:val="none" w:sz="0" w:space="0" w:color="auto"/>
        <w:right w:val="none" w:sz="0" w:space="0" w:color="auto"/>
      </w:divBdr>
    </w:div>
    <w:div w:id="1695112228">
      <w:bodyDiv w:val="1"/>
      <w:marLeft w:val="0"/>
      <w:marRight w:val="0"/>
      <w:marTop w:val="0"/>
      <w:marBottom w:val="0"/>
      <w:divBdr>
        <w:top w:val="none" w:sz="0" w:space="0" w:color="auto"/>
        <w:left w:val="none" w:sz="0" w:space="0" w:color="auto"/>
        <w:bottom w:val="none" w:sz="0" w:space="0" w:color="auto"/>
        <w:right w:val="none" w:sz="0" w:space="0" w:color="auto"/>
      </w:divBdr>
    </w:div>
    <w:div w:id="1721246968">
      <w:bodyDiv w:val="1"/>
      <w:marLeft w:val="0"/>
      <w:marRight w:val="0"/>
      <w:marTop w:val="0"/>
      <w:marBottom w:val="0"/>
      <w:divBdr>
        <w:top w:val="none" w:sz="0" w:space="0" w:color="auto"/>
        <w:left w:val="none" w:sz="0" w:space="0" w:color="auto"/>
        <w:bottom w:val="none" w:sz="0" w:space="0" w:color="auto"/>
        <w:right w:val="none" w:sz="0" w:space="0" w:color="auto"/>
      </w:divBdr>
    </w:div>
    <w:div w:id="1739207088">
      <w:bodyDiv w:val="1"/>
      <w:marLeft w:val="0"/>
      <w:marRight w:val="0"/>
      <w:marTop w:val="0"/>
      <w:marBottom w:val="0"/>
      <w:divBdr>
        <w:top w:val="none" w:sz="0" w:space="0" w:color="auto"/>
        <w:left w:val="none" w:sz="0" w:space="0" w:color="auto"/>
        <w:bottom w:val="none" w:sz="0" w:space="0" w:color="auto"/>
        <w:right w:val="none" w:sz="0" w:space="0" w:color="auto"/>
      </w:divBdr>
    </w:div>
    <w:div w:id="1740903803">
      <w:bodyDiv w:val="1"/>
      <w:marLeft w:val="0"/>
      <w:marRight w:val="0"/>
      <w:marTop w:val="0"/>
      <w:marBottom w:val="0"/>
      <w:divBdr>
        <w:top w:val="none" w:sz="0" w:space="0" w:color="auto"/>
        <w:left w:val="none" w:sz="0" w:space="0" w:color="auto"/>
        <w:bottom w:val="none" w:sz="0" w:space="0" w:color="auto"/>
        <w:right w:val="none" w:sz="0" w:space="0" w:color="auto"/>
      </w:divBdr>
    </w:div>
    <w:div w:id="1826699867">
      <w:bodyDiv w:val="1"/>
      <w:marLeft w:val="0"/>
      <w:marRight w:val="0"/>
      <w:marTop w:val="0"/>
      <w:marBottom w:val="0"/>
      <w:divBdr>
        <w:top w:val="none" w:sz="0" w:space="0" w:color="auto"/>
        <w:left w:val="none" w:sz="0" w:space="0" w:color="auto"/>
        <w:bottom w:val="none" w:sz="0" w:space="0" w:color="auto"/>
        <w:right w:val="none" w:sz="0" w:space="0" w:color="auto"/>
      </w:divBdr>
    </w:div>
    <w:div w:id="1921284790">
      <w:bodyDiv w:val="1"/>
      <w:marLeft w:val="0"/>
      <w:marRight w:val="0"/>
      <w:marTop w:val="0"/>
      <w:marBottom w:val="0"/>
      <w:divBdr>
        <w:top w:val="none" w:sz="0" w:space="0" w:color="auto"/>
        <w:left w:val="none" w:sz="0" w:space="0" w:color="auto"/>
        <w:bottom w:val="none" w:sz="0" w:space="0" w:color="auto"/>
        <w:right w:val="none" w:sz="0" w:space="0" w:color="auto"/>
      </w:divBdr>
    </w:div>
    <w:div w:id="1927759258">
      <w:bodyDiv w:val="1"/>
      <w:marLeft w:val="0"/>
      <w:marRight w:val="0"/>
      <w:marTop w:val="0"/>
      <w:marBottom w:val="0"/>
      <w:divBdr>
        <w:top w:val="none" w:sz="0" w:space="0" w:color="auto"/>
        <w:left w:val="none" w:sz="0" w:space="0" w:color="auto"/>
        <w:bottom w:val="none" w:sz="0" w:space="0" w:color="auto"/>
        <w:right w:val="none" w:sz="0" w:space="0" w:color="auto"/>
      </w:divBdr>
    </w:div>
    <w:div w:id="1938518809">
      <w:bodyDiv w:val="1"/>
      <w:marLeft w:val="0"/>
      <w:marRight w:val="0"/>
      <w:marTop w:val="0"/>
      <w:marBottom w:val="0"/>
      <w:divBdr>
        <w:top w:val="none" w:sz="0" w:space="0" w:color="auto"/>
        <w:left w:val="none" w:sz="0" w:space="0" w:color="auto"/>
        <w:bottom w:val="none" w:sz="0" w:space="0" w:color="auto"/>
        <w:right w:val="none" w:sz="0" w:space="0" w:color="auto"/>
      </w:divBdr>
    </w:div>
    <w:div w:id="1943147924">
      <w:bodyDiv w:val="1"/>
      <w:marLeft w:val="0"/>
      <w:marRight w:val="0"/>
      <w:marTop w:val="0"/>
      <w:marBottom w:val="0"/>
      <w:divBdr>
        <w:top w:val="none" w:sz="0" w:space="0" w:color="auto"/>
        <w:left w:val="none" w:sz="0" w:space="0" w:color="auto"/>
        <w:bottom w:val="none" w:sz="0" w:space="0" w:color="auto"/>
        <w:right w:val="none" w:sz="0" w:space="0" w:color="auto"/>
      </w:divBdr>
    </w:div>
    <w:div w:id="1975985992">
      <w:bodyDiv w:val="1"/>
      <w:marLeft w:val="0"/>
      <w:marRight w:val="0"/>
      <w:marTop w:val="0"/>
      <w:marBottom w:val="0"/>
      <w:divBdr>
        <w:top w:val="none" w:sz="0" w:space="0" w:color="auto"/>
        <w:left w:val="none" w:sz="0" w:space="0" w:color="auto"/>
        <w:bottom w:val="none" w:sz="0" w:space="0" w:color="auto"/>
        <w:right w:val="none" w:sz="0" w:space="0" w:color="auto"/>
      </w:divBdr>
    </w:div>
    <w:div w:id="2030639969">
      <w:bodyDiv w:val="1"/>
      <w:marLeft w:val="0"/>
      <w:marRight w:val="0"/>
      <w:marTop w:val="0"/>
      <w:marBottom w:val="0"/>
      <w:divBdr>
        <w:top w:val="none" w:sz="0" w:space="0" w:color="auto"/>
        <w:left w:val="none" w:sz="0" w:space="0" w:color="auto"/>
        <w:bottom w:val="none" w:sz="0" w:space="0" w:color="auto"/>
        <w:right w:val="none" w:sz="0" w:space="0" w:color="auto"/>
      </w:divBdr>
    </w:div>
    <w:div w:id="2055886008">
      <w:bodyDiv w:val="1"/>
      <w:marLeft w:val="0"/>
      <w:marRight w:val="0"/>
      <w:marTop w:val="0"/>
      <w:marBottom w:val="0"/>
      <w:divBdr>
        <w:top w:val="none" w:sz="0" w:space="0" w:color="auto"/>
        <w:left w:val="none" w:sz="0" w:space="0" w:color="auto"/>
        <w:bottom w:val="none" w:sz="0" w:space="0" w:color="auto"/>
        <w:right w:val="none" w:sz="0" w:space="0" w:color="auto"/>
      </w:divBdr>
    </w:div>
    <w:div w:id="2072844122">
      <w:bodyDiv w:val="1"/>
      <w:marLeft w:val="0"/>
      <w:marRight w:val="0"/>
      <w:marTop w:val="0"/>
      <w:marBottom w:val="0"/>
      <w:divBdr>
        <w:top w:val="none" w:sz="0" w:space="0" w:color="auto"/>
        <w:left w:val="none" w:sz="0" w:space="0" w:color="auto"/>
        <w:bottom w:val="none" w:sz="0" w:space="0" w:color="auto"/>
        <w:right w:val="none" w:sz="0" w:space="0" w:color="auto"/>
      </w:divBdr>
    </w:div>
    <w:div w:id="2106264564">
      <w:bodyDiv w:val="1"/>
      <w:marLeft w:val="0"/>
      <w:marRight w:val="0"/>
      <w:marTop w:val="0"/>
      <w:marBottom w:val="0"/>
      <w:divBdr>
        <w:top w:val="none" w:sz="0" w:space="0" w:color="auto"/>
        <w:left w:val="none" w:sz="0" w:space="0" w:color="auto"/>
        <w:bottom w:val="none" w:sz="0" w:space="0" w:color="auto"/>
        <w:right w:val="none" w:sz="0" w:space="0" w:color="auto"/>
      </w:divBdr>
    </w:div>
    <w:div w:id="211990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wd.org.au/about-us/our-vision/" TargetMode="External"/><Relationship Id="rId18" Type="http://schemas.openxmlformats.org/officeDocument/2006/relationships/hyperlink" Target="https://www.belongingmatters.org/" TargetMode="External"/><Relationship Id="rId26" Type="http://schemas.openxmlformats.org/officeDocument/2006/relationships/hyperlink" Target="https://www.pdcnsw.org.au/" TargetMode="External"/><Relationship Id="rId39" Type="http://schemas.openxmlformats.org/officeDocument/2006/relationships/customXml" Target="../customXml/item3.xml"/><Relationship Id="rId21" Type="http://schemas.openxmlformats.org/officeDocument/2006/relationships/hyperlink" Target="https://www.kendrickconsulting.org/articles" TargetMode="External"/><Relationship Id="rId34" Type="http://schemas.openxmlformats.org/officeDocument/2006/relationships/hyperlink" Target="https://fpdn.org.au/" TargetMode="External"/><Relationship Id="rId7" Type="http://schemas.openxmlformats.org/officeDocument/2006/relationships/endnotes" Target="endnotes.xml"/><Relationship Id="rId12" Type="http://schemas.openxmlformats.org/officeDocument/2006/relationships/hyperlink" Target="https://everyaustraliancounts.com.au/" TargetMode="External"/><Relationship Id="rId17" Type="http://schemas.openxmlformats.org/officeDocument/2006/relationships/hyperlink" Target="https://cru.org.au/who-we-are/about/" TargetMode="External"/><Relationship Id="rId25" Type="http://schemas.openxmlformats.org/officeDocument/2006/relationships/hyperlink" Target="https://www.mhvic.org.au/images/ROPDS_GPG.pdf" TargetMode="External"/><Relationship Id="rId33" Type="http://schemas.openxmlformats.org/officeDocument/2006/relationships/hyperlink" Target="https://fpdn.org.au/our-way-planning-resources/" TargetMode="External"/><Relationship Id="rId38"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cru.org.au/" TargetMode="External"/><Relationship Id="rId20" Type="http://schemas.openxmlformats.org/officeDocument/2006/relationships/hyperlink" Target="https://www.ric.org.au/assets/Uploads/circles-of-support/fc67c032b4/Circles-of-Support-Manual-2019.pdf" TargetMode="External"/><Relationship Id="rId29" Type="http://schemas.openxmlformats.org/officeDocument/2006/relationships/hyperlink" Target="https://www.visionaustrali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wd.org.au/about-us/our-history/history-of-disability-rights-movement-in-australia/" TargetMode="External"/><Relationship Id="rId24" Type="http://schemas.openxmlformats.org/officeDocument/2006/relationships/hyperlink" Target="https://reimagine.today/" TargetMode="External"/><Relationship Id="rId32" Type="http://schemas.openxmlformats.org/officeDocument/2006/relationships/hyperlink" Target="https://www.tisnational.gov.au/" TargetMode="External"/><Relationship Id="rId37" Type="http://schemas.openxmlformats.org/officeDocument/2006/relationships/theme" Target="theme/theme1.xml"/><Relationship Id="rId40"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helensandersonassociates.co.uk/au/" TargetMode="External"/><Relationship Id="rId23" Type="http://schemas.openxmlformats.org/officeDocument/2006/relationships/hyperlink" Target="https://www.ndis.gov.au/understanding/how-ndis-works/mental-health-and-ndis" TargetMode="External"/><Relationship Id="rId28" Type="http://schemas.openxmlformats.org/officeDocument/2006/relationships/hyperlink" Target="https://www.msaustralia.org.au/" TargetMode="External"/><Relationship Id="rId36" Type="http://schemas.openxmlformats.org/officeDocument/2006/relationships/fontTable" Target="fontTable.xml"/><Relationship Id="rId10" Type="http://schemas.openxmlformats.org/officeDocument/2006/relationships/hyperlink" Target="https://humanrights.gov.au/about/news/speeches/convention-rights-persons-disabilities" TargetMode="External"/><Relationship Id="rId19" Type="http://schemas.openxmlformats.org/officeDocument/2006/relationships/hyperlink" Target="https://cds.org.au/" TargetMode="External"/><Relationship Id="rId31" Type="http://schemas.openxmlformats.org/officeDocument/2006/relationships/hyperlink" Target="https://scia.org.a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inclusionaustralia.org.au/" TargetMode="External"/><Relationship Id="rId22" Type="http://schemas.openxmlformats.org/officeDocument/2006/relationships/hyperlink" Target="https://www.braininjuryaustralia.org.au/brain-injury-2/" TargetMode="External"/><Relationship Id="rId27" Type="http://schemas.openxmlformats.org/officeDocument/2006/relationships/hyperlink" Target="https://www.mndaustralia.org.au/" TargetMode="External"/><Relationship Id="rId30" Type="http://schemas.openxmlformats.org/officeDocument/2006/relationships/hyperlink" Target="https://www.deafness.org.au/" TargetMode="External"/><Relationship Id="rId35" Type="http://schemas.openxmlformats.org/officeDocument/2006/relationships/header" Target="header1.xml"/><Relationship Id="rId8" Type="http://schemas.openxmlformats.org/officeDocument/2006/relationships/footer" Target="foot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health.nsw.gov.au/mentalhealth/psychosocial/foundations/Pages/psychosocial-whatis.aspx" TargetMode="External"/><Relationship Id="rId2" Type="http://schemas.openxmlformats.org/officeDocument/2006/relationships/hyperlink" Target="https://www.dementia.org.au/" TargetMode="External"/><Relationship Id="rId1" Type="http://schemas.openxmlformats.org/officeDocument/2006/relationships/hyperlink" Target="http://www.disability.wa.gov.au/understanding-disability1/understanding-disability/what-is-disability/" TargetMode="External"/><Relationship Id="rId4" Type="http://schemas.openxmlformats.org/officeDocument/2006/relationships/hyperlink" Target="http://www.disability.wa.gov.au/understanding-disability1/understanding-disability/what-is-disa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rinaarmstrong/Documents/Sample%20documents/NDIS%20Working%20policy%20manuals/Core%20Module/Policy%20and%20procedure%20manuals/H-03%20Model%20of%20Sup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8EB1D342398343A7C63EAA84FB3191" ma:contentTypeVersion="13" ma:contentTypeDescription="Create a new document." ma:contentTypeScope="" ma:versionID="60d6a505e56f264caed5c02f137df58d">
  <xsd:schema xmlns:xsd="http://www.w3.org/2001/XMLSchema" xmlns:xs="http://www.w3.org/2001/XMLSchema" xmlns:p="http://schemas.microsoft.com/office/2006/metadata/properties" xmlns:ns2="3f60790f-a993-46eb-8340-e72a2325a6c5" xmlns:ns3="cbca26e2-cde4-4d9c-be82-25fb437c2bd7" targetNamespace="http://schemas.microsoft.com/office/2006/metadata/properties" ma:root="true" ma:fieldsID="b2483225498c294694de2a1e9f2df318" ns2:_="" ns3:_="">
    <xsd:import namespace="3f60790f-a993-46eb-8340-e72a2325a6c5"/>
    <xsd:import namespace="cbca26e2-cde4-4d9c-be82-25fb437c2b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790f-a993-46eb-8340-e72a2325a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73f30a1-09e7-4ca5-b26c-3dd1e8cef78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a26e2-cde4-4d9c-be82-25fb437c2b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a5ad938-749a-4528-ab79-94b42bd612ec}" ma:internalName="TaxCatchAll" ma:showField="CatchAllData" ma:web="cbca26e2-cde4-4d9c-be82-25fb437c2b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60790f-a993-46eb-8340-e72a2325a6c5">
      <Terms xmlns="http://schemas.microsoft.com/office/infopath/2007/PartnerControls"/>
    </lcf76f155ced4ddcb4097134ff3c332f>
    <TaxCatchAll xmlns="cbca26e2-cde4-4d9c-be82-25fb437c2bd7" xsi:nil="true"/>
  </documentManagement>
</p:properties>
</file>

<file path=customXml/itemProps1.xml><?xml version="1.0" encoding="utf-8"?>
<ds:datastoreItem xmlns:ds="http://schemas.openxmlformats.org/officeDocument/2006/customXml" ds:itemID="{26001186-1554-374E-BA37-28BC55276CD9}">
  <ds:schemaRefs>
    <ds:schemaRef ds:uri="http://schemas.openxmlformats.org/officeDocument/2006/bibliography"/>
  </ds:schemaRefs>
</ds:datastoreItem>
</file>

<file path=customXml/itemProps2.xml><?xml version="1.0" encoding="utf-8"?>
<ds:datastoreItem xmlns:ds="http://schemas.openxmlformats.org/officeDocument/2006/customXml" ds:itemID="{F1289E6C-8773-43C0-9326-184251699C8A}"/>
</file>

<file path=customXml/itemProps3.xml><?xml version="1.0" encoding="utf-8"?>
<ds:datastoreItem xmlns:ds="http://schemas.openxmlformats.org/officeDocument/2006/customXml" ds:itemID="{05C7D392-ADF7-45E5-99E4-A27BAABB6AE5}"/>
</file>

<file path=customXml/itemProps4.xml><?xml version="1.0" encoding="utf-8"?>
<ds:datastoreItem xmlns:ds="http://schemas.openxmlformats.org/officeDocument/2006/customXml" ds:itemID="{D601390C-A483-4F66-9A7D-54032020023E}"/>
</file>

<file path=docProps/app.xml><?xml version="1.0" encoding="utf-8"?>
<Properties xmlns="http://schemas.openxmlformats.org/officeDocument/2006/extended-properties" xmlns:vt="http://schemas.openxmlformats.org/officeDocument/2006/docPropsVTypes">
  <Template>H-03 Model of Support.dotx</Template>
  <TotalTime>23</TotalTime>
  <Pages>15</Pages>
  <Words>3903</Words>
  <Characters>22249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katrina333@bigpond.com</dc:creator>
  <cp:keywords/>
  <dc:description/>
  <cp:lastModifiedBy>Aussie Ghana</cp:lastModifiedBy>
  <cp:revision>9</cp:revision>
  <dcterms:created xsi:type="dcterms:W3CDTF">2022-03-19T02:27:00Z</dcterms:created>
  <dcterms:modified xsi:type="dcterms:W3CDTF">2023-06-17T06:15:00Z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0x010100628EB1D342398343A7C63EAA84FB3191</vt:lpwstr>
  </property>
</Properties>
</file>